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A" w:rsidRPr="00E712E7" w:rsidRDefault="00804108" w:rsidP="008E2971">
      <w:pPr>
        <w:jc w:val="center"/>
        <w:rPr>
          <w:rFonts w:eastAsia="Times New Roman" w:cs="Times New Roman"/>
          <w:b/>
          <w:bCs/>
          <w:color w:val="000080"/>
          <w:kern w:val="0"/>
          <w:sz w:val="36"/>
          <w:szCs w:val="36"/>
          <w:lang w:val="en-GB" w:eastAsia="es-ES" w:bidi="ar-SA"/>
        </w:rPr>
      </w:pPr>
      <w:r w:rsidRPr="00E712E7">
        <w:rPr>
          <w:rFonts w:eastAsia="Times New Roman" w:cs="Times New Roman"/>
          <w:b/>
          <w:bCs/>
          <w:color w:val="000080"/>
          <w:kern w:val="0"/>
          <w:sz w:val="36"/>
          <w:szCs w:val="36"/>
          <w:lang w:val="en-GB" w:eastAsia="es-ES" w:bidi="ar-SA"/>
        </w:rPr>
        <w:t>Annotated Provisional Agenda</w:t>
      </w:r>
      <w:r w:rsidRPr="00E712E7">
        <w:rPr>
          <w:rFonts w:eastAsia="Times New Roman" w:cs="Times New Roman"/>
          <w:b/>
          <w:bCs/>
          <w:color w:val="000080"/>
          <w:kern w:val="0"/>
          <w:sz w:val="36"/>
          <w:szCs w:val="36"/>
          <w:lang w:val="en-GB" w:eastAsia="es-ES" w:bidi="ar-SA"/>
        </w:rPr>
        <w:br/>
        <w:t>of the Ministerial Segment</w:t>
      </w:r>
    </w:p>
    <w:p w:rsidR="008E2971" w:rsidRPr="00E712E7" w:rsidRDefault="00D60D0F" w:rsidP="00E16A57">
      <w:pPr>
        <w:rPr>
          <w:b/>
          <w:sz w:val="28"/>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Background</w:t>
      </w:r>
    </w:p>
    <w:p w:rsidR="008A1134" w:rsidRPr="00E712E7" w:rsidRDefault="00804108" w:rsidP="006E42F0">
      <w:pPr>
        <w:numPr>
          <w:ilvl w:val="0"/>
          <w:numId w:val="8"/>
        </w:numPr>
        <w:ind w:left="0" w:firstLine="0"/>
        <w:rPr>
          <w:rFonts w:cs="Arial"/>
          <w:szCs w:val="22"/>
          <w:lang w:val="en-GB"/>
        </w:rPr>
      </w:pPr>
      <w:r w:rsidRPr="00E712E7">
        <w:rPr>
          <w:rFonts w:cs="Arial"/>
          <w:szCs w:val="22"/>
          <w:lang w:val="en-GB"/>
        </w:rPr>
        <w:t xml:space="preserve">In recent years, the countries of Latin America and the Caribbean have made significant efforts to reverse the trends of environmental degradation, raise the living conditions of their populations and stimulate economic growth of their economies in the framework of sustainability, through the promotion of mainstreaming the environment in national policies concerning the </w:t>
      </w:r>
      <w:r w:rsidR="009E304F" w:rsidRPr="00E712E7">
        <w:rPr>
          <w:rFonts w:cs="Arial"/>
          <w:szCs w:val="22"/>
          <w:lang w:val="en-GB"/>
        </w:rPr>
        <w:t xml:space="preserve">their countries </w:t>
      </w:r>
      <w:r w:rsidRPr="00E712E7">
        <w:rPr>
          <w:rFonts w:cs="Arial"/>
          <w:szCs w:val="22"/>
          <w:lang w:val="en-GB"/>
        </w:rPr>
        <w:t xml:space="preserve">development. However, there are still significant challenges to </w:t>
      </w:r>
      <w:r w:rsidR="009E304F" w:rsidRPr="00E712E7">
        <w:rPr>
          <w:rFonts w:cs="Arial"/>
          <w:szCs w:val="22"/>
          <w:lang w:val="en-GB"/>
        </w:rPr>
        <w:t>achieve</w:t>
      </w:r>
      <w:r w:rsidRPr="00E712E7">
        <w:rPr>
          <w:rFonts w:cs="Arial"/>
          <w:szCs w:val="22"/>
          <w:lang w:val="en-GB"/>
        </w:rPr>
        <w:t xml:space="preserve"> the full and effective integration of the three pillars of sustainable development: environmental, economic and social. </w:t>
      </w:r>
    </w:p>
    <w:p w:rsidR="006B67BA" w:rsidRPr="00E712E7" w:rsidRDefault="00D60D0F" w:rsidP="00E16A57">
      <w:pPr>
        <w:rPr>
          <w:rFonts w:cs="Arial"/>
          <w:sz w:val="22"/>
          <w:szCs w:val="22"/>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Objectives of the Meeting</w:t>
      </w:r>
    </w:p>
    <w:p w:rsidR="008E2971" w:rsidRPr="00E712E7" w:rsidRDefault="00804108" w:rsidP="00E16A57">
      <w:pPr>
        <w:rPr>
          <w:rFonts w:cs="Arial"/>
          <w:szCs w:val="22"/>
          <w:lang w:val="en-GB"/>
        </w:rPr>
      </w:pPr>
      <w:r w:rsidRPr="00E712E7">
        <w:rPr>
          <w:rFonts w:cs="Arial"/>
          <w:szCs w:val="22"/>
          <w:lang w:val="en-GB"/>
        </w:rPr>
        <w:t>2. The Nineteenth Meeting of the Forum of Ministers has been convened in order to fulfil the following objectives:</w:t>
      </w:r>
    </w:p>
    <w:p w:rsidR="006B67BA" w:rsidRPr="00E712E7" w:rsidRDefault="00804108" w:rsidP="00E16A57">
      <w:pPr>
        <w:rPr>
          <w:rFonts w:cs="Arial"/>
          <w:lang w:val="en-GB"/>
        </w:rPr>
      </w:pPr>
      <w:r w:rsidRPr="00E712E7">
        <w:rPr>
          <w:rFonts w:cs="Arial"/>
          <w:lang w:val="en-GB"/>
        </w:rPr>
        <w:t>a)</w:t>
      </w:r>
      <w:r w:rsidRPr="00E712E7">
        <w:rPr>
          <w:rFonts w:cs="Arial"/>
          <w:lang w:val="en-GB"/>
        </w:rPr>
        <w:tab/>
        <w:t xml:space="preserve">Carry out an assessment of the Forum of Ministers and its tools, and review the regional environmental agenda;  </w:t>
      </w:r>
    </w:p>
    <w:p w:rsidR="008A1134" w:rsidRPr="00E712E7" w:rsidRDefault="00804108" w:rsidP="008A1134">
      <w:pPr>
        <w:rPr>
          <w:rFonts w:cs="Arial"/>
          <w:lang w:val="en-GB"/>
        </w:rPr>
      </w:pPr>
      <w:r w:rsidRPr="00E712E7">
        <w:rPr>
          <w:rFonts w:cs="Arial"/>
          <w:lang w:val="en-GB"/>
        </w:rPr>
        <w:t xml:space="preserve">b) Promote a political dialogue at the highest level on priority environmental issues on the agenda </w:t>
      </w:r>
      <w:r w:rsidR="00AC3625" w:rsidRPr="00E712E7">
        <w:rPr>
          <w:rFonts w:cs="Arial"/>
          <w:lang w:val="en-GB"/>
        </w:rPr>
        <w:t xml:space="preserve">to establish a </w:t>
      </w:r>
      <w:r w:rsidRPr="00E712E7">
        <w:rPr>
          <w:rFonts w:cs="Arial"/>
          <w:lang w:val="en-GB"/>
        </w:rPr>
        <w:t>regional cooperation</w:t>
      </w:r>
      <w:r w:rsidR="00AC3625" w:rsidRPr="00E712E7">
        <w:rPr>
          <w:rFonts w:cs="Arial"/>
          <w:lang w:val="en-GB"/>
        </w:rPr>
        <w:t xml:space="preserve"> agenda</w:t>
      </w:r>
      <w:r w:rsidRPr="00E712E7">
        <w:rPr>
          <w:rFonts w:cs="Arial"/>
          <w:lang w:val="en-GB"/>
        </w:rPr>
        <w:t>, promoting South-South cooperation.</w:t>
      </w:r>
    </w:p>
    <w:p w:rsidR="008A1134" w:rsidRPr="00E712E7" w:rsidRDefault="00804108" w:rsidP="008A1134">
      <w:pPr>
        <w:rPr>
          <w:rFonts w:cs="Arial"/>
          <w:lang w:val="en-GB"/>
        </w:rPr>
      </w:pPr>
      <w:r w:rsidRPr="00E712E7">
        <w:rPr>
          <w:rFonts w:cs="Arial"/>
          <w:lang w:val="en-GB"/>
        </w:rPr>
        <w:t xml:space="preserve">c) Ensure a renewed regional policy arrangement </w:t>
      </w:r>
      <w:r w:rsidR="00AC3625" w:rsidRPr="00E712E7">
        <w:rPr>
          <w:rFonts w:cs="Arial"/>
          <w:lang w:val="en-GB"/>
        </w:rPr>
        <w:t>centred</w:t>
      </w:r>
      <w:r w:rsidRPr="00E712E7">
        <w:rPr>
          <w:rFonts w:cs="Arial"/>
          <w:lang w:val="en-GB"/>
        </w:rPr>
        <w:t xml:space="preserve"> on sustainable development.</w:t>
      </w:r>
    </w:p>
    <w:p w:rsidR="006B67BA" w:rsidRPr="00E712E7" w:rsidRDefault="00D60D0F" w:rsidP="008A1134">
      <w:pPr>
        <w:rPr>
          <w:rFonts w:cs="Arial"/>
          <w:lang w:val="en-GB"/>
        </w:rPr>
      </w:pPr>
    </w:p>
    <w:p w:rsidR="006B67BA" w:rsidRPr="00E712E7" w:rsidRDefault="00804108" w:rsidP="00E16A57">
      <w:pPr>
        <w:rPr>
          <w:rFonts w:cs="Arial"/>
          <w:lang w:val="en-GB"/>
        </w:rPr>
      </w:pPr>
      <w:r w:rsidRPr="00E712E7">
        <w:rPr>
          <w:rFonts w:cs="Arial"/>
          <w:lang w:val="en-GB"/>
        </w:rPr>
        <w:t xml:space="preserve">3. The purpose of the following comments on the items of the provisional agenda for the meeting aim to facilitate consideration of </w:t>
      </w:r>
      <w:r w:rsidRPr="00E712E7">
        <w:rPr>
          <w:rFonts w:cs="Arial"/>
          <w:lang w:val="en-GB"/>
        </w:rPr>
        <w:lastRenderedPageBreak/>
        <w:t>the various issues to be addressed at the Nineteenth Meeting of the Forum of Ministers.</w:t>
      </w:r>
    </w:p>
    <w:p w:rsidR="008E2971" w:rsidRPr="00E712E7" w:rsidRDefault="00D60D0F" w:rsidP="00E16A57">
      <w:pPr>
        <w:rPr>
          <w:b/>
          <w:sz w:val="28"/>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I</w:t>
      </w:r>
      <w:r w:rsidRPr="00E712E7">
        <w:rPr>
          <w:rFonts w:eastAsia="Times New Roman" w:cs="Times New Roman"/>
          <w:b/>
          <w:bCs/>
          <w:color w:val="000080"/>
          <w:kern w:val="0"/>
          <w:sz w:val="28"/>
          <w:szCs w:val="36"/>
          <w:lang w:val="en-GB" w:eastAsia="es-ES" w:bidi="ar-SA"/>
        </w:rPr>
        <w:t xml:space="preserve"> of the Agenda: Opening of the meeting</w:t>
      </w:r>
    </w:p>
    <w:p w:rsidR="006B67BA" w:rsidRPr="00E712E7" w:rsidRDefault="00804108" w:rsidP="00E16A57">
      <w:pPr>
        <w:rPr>
          <w:rFonts w:cs="Arial"/>
          <w:szCs w:val="22"/>
          <w:lang w:val="en-GB"/>
        </w:rPr>
      </w:pPr>
      <w:r w:rsidRPr="00E712E7">
        <w:rPr>
          <w:rFonts w:cs="Arial"/>
          <w:szCs w:val="22"/>
          <w:lang w:val="en-GB"/>
        </w:rPr>
        <w:t xml:space="preserve">4. The meeting will begin with an opening ceremony on Wednesday 12 March 2014 at 3:00 p.m., with a message from the Governor of the State of Baja California Sur, from the Secretary of Environment and Natural Resources of the Government of Mexico, of the Head of the Delegation of the Government of Ecuador, as Outgoing President of the Forum and from a representative of UNEP, which acts as the Secretariat of the Forum of Ministers of the Environment of Latin America and the Caribbean. </w:t>
      </w:r>
    </w:p>
    <w:p w:rsidR="006B67BA" w:rsidRPr="00E712E7" w:rsidRDefault="00D60D0F" w:rsidP="00E16A57">
      <w:pPr>
        <w:rPr>
          <w:rFonts w:eastAsia="Times New Roman" w:cs="Times New Roman"/>
          <w:b/>
          <w:bCs/>
          <w:color w:val="000080"/>
          <w:kern w:val="0"/>
          <w:sz w:val="32"/>
          <w:szCs w:val="36"/>
          <w:lang w:val="en-GB" w:eastAsia="es-ES" w:bidi="ar-SA"/>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.1. Adoption of the rules of procedure</w:t>
      </w:r>
    </w:p>
    <w:p w:rsidR="006B67BA" w:rsidRPr="00E712E7" w:rsidRDefault="00804108" w:rsidP="00E16A57">
      <w:pPr>
        <w:rPr>
          <w:rFonts w:cs="Arial"/>
          <w:szCs w:val="22"/>
          <w:lang w:val="en-GB"/>
        </w:rPr>
      </w:pPr>
      <w:r w:rsidRPr="00E712E7">
        <w:rPr>
          <w:rFonts w:cs="Arial"/>
          <w:szCs w:val="22"/>
          <w:lang w:val="en-GB"/>
        </w:rPr>
        <w:t xml:space="preserve">5. It is proposed that the Ministers adopt, </w:t>
      </w:r>
      <w:r w:rsidRPr="00E712E7">
        <w:rPr>
          <w:rFonts w:cs="Arial"/>
          <w:i/>
          <w:iCs/>
          <w:szCs w:val="22"/>
          <w:lang w:val="en-GB"/>
        </w:rPr>
        <w:t xml:space="preserve">mutatis mutandis, </w:t>
      </w:r>
      <w:r w:rsidRPr="00E712E7">
        <w:rPr>
          <w:rFonts w:cs="Arial"/>
          <w:szCs w:val="22"/>
          <w:lang w:val="en-GB"/>
        </w:rPr>
        <w:t>the rules of procedure of the UNEP Governing Council to govern the procedures of the meeting.</w:t>
      </w:r>
    </w:p>
    <w:p w:rsidR="006B67BA" w:rsidRPr="00E712E7" w:rsidRDefault="00D60D0F" w:rsidP="00E16A57">
      <w:pPr>
        <w:rPr>
          <w:rFonts w:cs="Arial"/>
          <w:sz w:val="22"/>
          <w:szCs w:val="22"/>
          <w:lang w:val="en-GB"/>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.2. Election of the Bureau</w:t>
      </w:r>
    </w:p>
    <w:p w:rsidR="006B67BA" w:rsidRPr="00E712E7" w:rsidRDefault="00804108" w:rsidP="00E16A57">
      <w:pPr>
        <w:rPr>
          <w:rFonts w:cs="Arial"/>
          <w:szCs w:val="22"/>
          <w:lang w:val="en-GB"/>
        </w:rPr>
      </w:pPr>
      <w:r w:rsidRPr="00E712E7">
        <w:rPr>
          <w:rFonts w:cs="Arial"/>
          <w:szCs w:val="22"/>
          <w:lang w:val="en-GB"/>
        </w:rPr>
        <w:t xml:space="preserve">6. A proposal is made to the Ministers that, in accordance with the practice established in previous meetings, the Bureau shall be comprised by one Chairperson, seven Vice-Chairs, and one </w:t>
      </w:r>
      <w:proofErr w:type="spellStart"/>
      <w:r w:rsidRPr="00E712E7">
        <w:rPr>
          <w:rFonts w:cs="Arial"/>
          <w:szCs w:val="22"/>
          <w:lang w:val="en-GB"/>
        </w:rPr>
        <w:t>Rapporteur</w:t>
      </w:r>
      <w:proofErr w:type="spellEnd"/>
      <w:r w:rsidRPr="00E712E7">
        <w:rPr>
          <w:rFonts w:cs="Arial"/>
          <w:szCs w:val="22"/>
          <w:lang w:val="en-GB"/>
        </w:rPr>
        <w:t>, as per the criteria of geographic representativeness and rotation established by the ministerial meetings.</w:t>
      </w:r>
    </w:p>
    <w:p w:rsidR="006B67BA" w:rsidRPr="00E712E7" w:rsidRDefault="00D60D0F" w:rsidP="00E16A57">
      <w:pPr>
        <w:rPr>
          <w:rFonts w:cs="Arial"/>
          <w:sz w:val="22"/>
          <w:szCs w:val="22"/>
          <w:lang w:val="en-GB"/>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.3. Adoption of the agenda and programme of sessions of the Meeting</w:t>
      </w:r>
    </w:p>
    <w:p w:rsidR="006B67BA" w:rsidRPr="00E712E7" w:rsidRDefault="00804108" w:rsidP="00E16A57">
      <w:pPr>
        <w:rPr>
          <w:rFonts w:cs="Arial"/>
          <w:szCs w:val="22"/>
          <w:lang w:val="en-GB"/>
        </w:rPr>
      </w:pPr>
      <w:r w:rsidRPr="00E712E7">
        <w:rPr>
          <w:rFonts w:cs="Arial"/>
          <w:szCs w:val="22"/>
          <w:lang w:val="en-GB"/>
        </w:rPr>
        <w:t>7. Under this item, the Ministers will consider the Provisional Agenda and Annotated Provisional Agenda and the Calendar of Sessions proposed by the Secretariat and will adopt them after incorporating the changes deemed necessary.</w:t>
      </w:r>
    </w:p>
    <w:p w:rsidR="006B67BA" w:rsidRPr="00E712E7" w:rsidRDefault="00D60D0F" w:rsidP="00E16A57">
      <w:pPr>
        <w:rPr>
          <w:lang w:val="en-GB"/>
        </w:rPr>
      </w:pPr>
    </w:p>
    <w:p w:rsidR="006E42F0" w:rsidRPr="00E712E7" w:rsidRDefault="00D60D0F" w:rsidP="00E16A57">
      <w:pPr>
        <w:rPr>
          <w:lang w:val="en-GB"/>
        </w:rPr>
      </w:pPr>
    </w:p>
    <w:p w:rsidR="006E42F0" w:rsidRPr="00E712E7" w:rsidRDefault="00D60D0F" w:rsidP="00E16A57">
      <w:pPr>
        <w:rPr>
          <w:lang w:val="en-GB"/>
        </w:rPr>
      </w:pPr>
    </w:p>
    <w:p w:rsidR="006E42F0" w:rsidRPr="00E712E7" w:rsidRDefault="00D60D0F" w:rsidP="00E16A57">
      <w:pPr>
        <w:rPr>
          <w:lang w:val="en-GB"/>
        </w:rPr>
      </w:pPr>
    </w:p>
    <w:p w:rsidR="00E34600" w:rsidRPr="00E712E7" w:rsidRDefault="00804108" w:rsidP="00E34600">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lastRenderedPageBreak/>
        <w:t xml:space="preserve">Item </w:t>
      </w:r>
      <w:r w:rsidR="00901C5B" w:rsidRPr="00E712E7">
        <w:rPr>
          <w:rFonts w:eastAsia="Times New Roman" w:cs="Times New Roman"/>
          <w:b/>
          <w:bCs/>
          <w:color w:val="000080"/>
          <w:kern w:val="0"/>
          <w:sz w:val="28"/>
          <w:szCs w:val="36"/>
          <w:lang w:val="en-GB" w:eastAsia="es-ES" w:bidi="ar-SA"/>
        </w:rPr>
        <w:t>II</w:t>
      </w:r>
      <w:r w:rsidRPr="00E712E7">
        <w:rPr>
          <w:rFonts w:eastAsia="Times New Roman" w:cs="Times New Roman"/>
          <w:b/>
          <w:bCs/>
          <w:color w:val="000080"/>
          <w:kern w:val="0"/>
          <w:sz w:val="28"/>
          <w:szCs w:val="36"/>
          <w:lang w:val="en-GB" w:eastAsia="es-ES" w:bidi="ar-SA"/>
        </w:rPr>
        <w:t xml:space="preserve"> of the Agenda: Results of the meeting of the High-Level Experts of the Nineteenth Meeting of the Forum of Ministers of the Environment of Latin America and the </w:t>
      </w:r>
      <w:r w:rsidR="00AC3625" w:rsidRPr="00E712E7">
        <w:rPr>
          <w:rFonts w:eastAsia="Times New Roman" w:cs="Times New Roman"/>
          <w:b/>
          <w:bCs/>
          <w:color w:val="000080"/>
          <w:kern w:val="0"/>
          <w:sz w:val="28"/>
          <w:szCs w:val="36"/>
          <w:lang w:val="en-GB" w:eastAsia="es-ES" w:bidi="ar-SA"/>
        </w:rPr>
        <w:t>Caribbean and follow-up of the Eighte</w:t>
      </w:r>
      <w:r w:rsidRPr="00E712E7">
        <w:rPr>
          <w:rFonts w:eastAsia="Times New Roman" w:cs="Times New Roman"/>
          <w:b/>
          <w:bCs/>
          <w:color w:val="000080"/>
          <w:kern w:val="0"/>
          <w:sz w:val="28"/>
          <w:szCs w:val="36"/>
          <w:lang w:val="en-GB" w:eastAsia="es-ES" w:bidi="ar-SA"/>
        </w:rPr>
        <w:t>enth Meeting of the Forum of Ministers of the Environment of Latin America and the Caribbean</w:t>
      </w:r>
    </w:p>
    <w:p w:rsidR="00E34600" w:rsidRPr="00E712E7" w:rsidRDefault="00804108" w:rsidP="00E34600">
      <w:pPr>
        <w:rPr>
          <w:rFonts w:cs="Arial"/>
          <w:szCs w:val="22"/>
          <w:lang w:val="en-GB"/>
        </w:rPr>
      </w:pPr>
      <w:r w:rsidRPr="00E712E7">
        <w:rPr>
          <w:rFonts w:cs="Arial"/>
          <w:szCs w:val="22"/>
          <w:lang w:val="en-GB"/>
        </w:rPr>
        <w:t xml:space="preserve">8. Under this item of the agenda, the Ministers will examine the recommendations of the High-Level Experts as they relate to the issues discussed at the meeting, with a view to adopting them. </w:t>
      </w:r>
    </w:p>
    <w:p w:rsidR="00E34600" w:rsidRPr="00E712E7" w:rsidRDefault="00804108" w:rsidP="00E34600">
      <w:pPr>
        <w:rPr>
          <w:rFonts w:cs="Arial"/>
          <w:szCs w:val="22"/>
          <w:lang w:val="en-GB"/>
        </w:rPr>
      </w:pPr>
      <w:r w:rsidRPr="00E712E7">
        <w:rPr>
          <w:rFonts w:cs="Arial"/>
          <w:szCs w:val="22"/>
          <w:lang w:val="en-GB"/>
        </w:rPr>
        <w:t xml:space="preserve">9. Under this item of the agenda, the recommendations emanating from the deliberations of the Preparatory Meeting of High-Level Experts, to be held ahead of the Ministerial Segment, are submitted for the consideration of the Forum of Ministers. The Ministers and Heads </w:t>
      </w:r>
      <w:r w:rsidR="00AC3625" w:rsidRPr="00E712E7">
        <w:rPr>
          <w:rFonts w:cs="Arial"/>
          <w:szCs w:val="22"/>
          <w:lang w:val="en-GB"/>
        </w:rPr>
        <w:t xml:space="preserve">of Delegation </w:t>
      </w:r>
      <w:r w:rsidRPr="00E712E7">
        <w:rPr>
          <w:rFonts w:cs="Arial"/>
          <w:szCs w:val="22"/>
          <w:lang w:val="en-GB"/>
        </w:rPr>
        <w:t xml:space="preserve">will discuss the content of the draft decisions and will proceed with their adoption. They may also propose the adoption of decisions relative to other items of the agenda. </w:t>
      </w:r>
    </w:p>
    <w:p w:rsidR="00E34600" w:rsidRPr="00E712E7" w:rsidRDefault="00D60D0F" w:rsidP="00E16A57">
      <w:pPr>
        <w:rPr>
          <w:rFonts w:eastAsia="Times New Roman" w:cs="Times New Roman"/>
          <w:b/>
          <w:bCs/>
          <w:color w:val="000080"/>
          <w:kern w:val="0"/>
          <w:sz w:val="28"/>
          <w:szCs w:val="36"/>
          <w:lang w:val="en-GB" w:eastAsia="es-ES" w:bidi="ar-SA"/>
        </w:rPr>
      </w:pPr>
    </w:p>
    <w:p w:rsidR="006B67BA" w:rsidRPr="00E712E7" w:rsidRDefault="00901C5B"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Item III of the Agenda</w:t>
      </w:r>
      <w:r w:rsidR="00804108" w:rsidRPr="00E712E7">
        <w:rPr>
          <w:rFonts w:eastAsia="Times New Roman" w:cs="Times New Roman"/>
          <w:b/>
          <w:bCs/>
          <w:color w:val="000080"/>
          <w:kern w:val="0"/>
          <w:sz w:val="28"/>
          <w:szCs w:val="36"/>
          <w:lang w:val="en-GB" w:eastAsia="es-ES" w:bidi="ar-SA"/>
        </w:rPr>
        <w:t>: Ministerial Dialogues</w:t>
      </w:r>
    </w:p>
    <w:p w:rsidR="00EC5564" w:rsidRPr="00E712E7" w:rsidRDefault="00804108" w:rsidP="00EC5564">
      <w:pPr>
        <w:rPr>
          <w:rFonts w:cs="Arial"/>
          <w:szCs w:val="22"/>
          <w:lang w:val="en-GB"/>
        </w:rPr>
      </w:pPr>
      <w:r w:rsidRPr="00E712E7">
        <w:rPr>
          <w:rFonts w:cs="Arial"/>
          <w:szCs w:val="22"/>
          <w:lang w:val="en-GB"/>
        </w:rPr>
        <w:t>10. Global Agenda for Sustainable Development: the governments of Latin America and the Caribbean are invited to the dialog</w:t>
      </w:r>
      <w:r w:rsidR="00AC3625" w:rsidRPr="00E712E7">
        <w:rPr>
          <w:rFonts w:cs="Arial"/>
          <w:szCs w:val="22"/>
          <w:lang w:val="en-GB"/>
        </w:rPr>
        <w:t>ue and encouraged to develop a comprehensive</w:t>
      </w:r>
      <w:r w:rsidRPr="00E712E7">
        <w:rPr>
          <w:rFonts w:cs="Arial"/>
          <w:szCs w:val="22"/>
          <w:lang w:val="en-GB"/>
        </w:rPr>
        <w:t xml:space="preserve"> Post-2015 Development Agenda that integrates the three dimensions of sustainable development, which is transformative and builds on the Millennium Development Goals to reach Sustainable Development Goals.  The focus of this agenda is the eradication of extreme poverty and the construction of prosperity through inclusive and sustainable growth. </w:t>
      </w:r>
    </w:p>
    <w:p w:rsidR="00EC5564" w:rsidRPr="00E712E7" w:rsidRDefault="00804108" w:rsidP="00EC5564">
      <w:pPr>
        <w:rPr>
          <w:rFonts w:cs="Arial"/>
          <w:szCs w:val="22"/>
          <w:lang w:val="en-GB"/>
        </w:rPr>
      </w:pPr>
      <w:r w:rsidRPr="00E712E7">
        <w:rPr>
          <w:rFonts w:cs="Arial"/>
          <w:szCs w:val="22"/>
          <w:lang w:val="en-GB"/>
        </w:rPr>
        <w:t>11. The Dialogue on climate change will seek a regional, high-level dialogue in order to define the contribution of Latin America and the Caribbean to a global problem, and initiate regional coordination towards the COP20 in Lima.</w:t>
      </w:r>
    </w:p>
    <w:p w:rsidR="00EC5564" w:rsidRPr="00E712E7" w:rsidRDefault="00804108" w:rsidP="00EC5564">
      <w:pPr>
        <w:rPr>
          <w:rFonts w:cs="Arial"/>
          <w:szCs w:val="22"/>
          <w:lang w:val="en-GB"/>
        </w:rPr>
      </w:pPr>
      <w:r w:rsidRPr="00E712E7">
        <w:rPr>
          <w:rFonts w:cs="Arial"/>
          <w:szCs w:val="22"/>
          <w:lang w:val="en-GB"/>
        </w:rPr>
        <w:t xml:space="preserve">12. It will also further the </w:t>
      </w:r>
      <w:r w:rsidR="00AC3625" w:rsidRPr="00E712E7">
        <w:rPr>
          <w:rFonts w:cs="Arial"/>
          <w:szCs w:val="22"/>
          <w:lang w:val="en-GB"/>
        </w:rPr>
        <w:t>opportunity</w:t>
      </w:r>
      <w:r w:rsidRPr="00E712E7">
        <w:rPr>
          <w:rFonts w:cs="Arial"/>
          <w:szCs w:val="22"/>
          <w:lang w:val="en-GB"/>
        </w:rPr>
        <w:t xml:space="preserve"> of having a collaborative project on climate legislation at the regional level, as an area of ​​opportunity that will strengthen national capacities to address </w:t>
      </w:r>
      <w:r w:rsidR="00AC3625" w:rsidRPr="00E712E7">
        <w:rPr>
          <w:rFonts w:cs="Arial"/>
          <w:szCs w:val="22"/>
          <w:lang w:val="en-GB"/>
        </w:rPr>
        <w:t>this</w:t>
      </w:r>
      <w:r w:rsidRPr="00E712E7">
        <w:rPr>
          <w:rFonts w:cs="Arial"/>
          <w:szCs w:val="22"/>
          <w:lang w:val="en-GB"/>
        </w:rPr>
        <w:t xml:space="preserve"> global problem. </w:t>
      </w:r>
    </w:p>
    <w:p w:rsidR="00EC5564" w:rsidRPr="00E712E7" w:rsidRDefault="00804108" w:rsidP="00EC5564">
      <w:pPr>
        <w:rPr>
          <w:rFonts w:cs="Arial"/>
          <w:szCs w:val="22"/>
          <w:lang w:val="en-GB"/>
        </w:rPr>
      </w:pPr>
      <w:r w:rsidRPr="00E712E7">
        <w:rPr>
          <w:rFonts w:cs="Arial"/>
          <w:szCs w:val="22"/>
          <w:lang w:val="en-GB"/>
        </w:rPr>
        <w:t xml:space="preserve">13. The Ministerial Dialogue on Cooperation on Biodiversity and Sustainable Development aims </w:t>
      </w:r>
      <w:r w:rsidR="00AC3625" w:rsidRPr="00E712E7">
        <w:rPr>
          <w:rFonts w:cs="Arial"/>
          <w:szCs w:val="22"/>
          <w:lang w:val="en-GB"/>
        </w:rPr>
        <w:t>providing</w:t>
      </w:r>
      <w:r w:rsidRPr="00E712E7">
        <w:rPr>
          <w:rFonts w:cs="Arial"/>
          <w:szCs w:val="22"/>
          <w:lang w:val="en-GB"/>
        </w:rPr>
        <w:t xml:space="preserve"> elements of analysis and share lessons learned, to support informed decision making and enable the development of effective public policies in the region to ensure the conservation, sustainable use of biodiversity and the benefits it provides to human </w:t>
      </w:r>
      <w:r w:rsidR="00AC3625" w:rsidRPr="00E712E7">
        <w:rPr>
          <w:rFonts w:cs="Arial"/>
          <w:szCs w:val="22"/>
          <w:lang w:val="en-GB"/>
        </w:rPr>
        <w:t>well-being</w:t>
      </w:r>
      <w:r w:rsidRPr="00E712E7">
        <w:rPr>
          <w:rFonts w:cs="Arial"/>
          <w:szCs w:val="22"/>
          <w:lang w:val="en-GB"/>
        </w:rPr>
        <w:t>.</w:t>
      </w:r>
    </w:p>
    <w:p w:rsidR="00EC5564" w:rsidRPr="00E712E7" w:rsidRDefault="00804108" w:rsidP="00EC5564">
      <w:pPr>
        <w:rPr>
          <w:rFonts w:cs="Arial"/>
          <w:szCs w:val="22"/>
          <w:lang w:val="en-GB"/>
        </w:rPr>
      </w:pPr>
      <w:r w:rsidRPr="00E712E7">
        <w:rPr>
          <w:rFonts w:cs="Arial"/>
          <w:szCs w:val="22"/>
          <w:lang w:val="en-GB"/>
        </w:rPr>
        <w:lastRenderedPageBreak/>
        <w:t xml:space="preserve">14. The Ministers and heads of delegation will share their opinions and views on the issues raised by the </w:t>
      </w:r>
      <w:r w:rsidR="00AC3625" w:rsidRPr="00E712E7">
        <w:rPr>
          <w:rFonts w:cs="Arial"/>
          <w:szCs w:val="22"/>
          <w:lang w:val="en-GB"/>
        </w:rPr>
        <w:t>panellists,</w:t>
      </w:r>
      <w:r w:rsidRPr="00E712E7">
        <w:rPr>
          <w:rFonts w:cs="Arial"/>
          <w:szCs w:val="22"/>
          <w:lang w:val="en-GB"/>
        </w:rPr>
        <w:t xml:space="preserve"> in order to draw conclusions that could be incorporated into the ministerial declaration, as well as a decision on regional cooperation on issues of biodiversity. </w:t>
      </w:r>
    </w:p>
    <w:p w:rsidR="00EC5564" w:rsidRPr="00E712E7" w:rsidRDefault="00804108" w:rsidP="00EC5564">
      <w:pPr>
        <w:rPr>
          <w:rFonts w:cs="Arial"/>
          <w:szCs w:val="22"/>
          <w:lang w:val="en-GB"/>
        </w:rPr>
      </w:pPr>
      <w:r w:rsidRPr="00E712E7">
        <w:rPr>
          <w:rFonts w:cs="Arial"/>
          <w:szCs w:val="22"/>
          <w:lang w:val="en-GB"/>
        </w:rPr>
        <w:t xml:space="preserve">15. The Dialogue on Chemicals and Waste will seek to establish a regional policy dialogue to address the challenges of implementing the </w:t>
      </w:r>
      <w:proofErr w:type="spellStart"/>
      <w:r w:rsidRPr="00E712E7">
        <w:rPr>
          <w:rFonts w:cs="Arial"/>
          <w:szCs w:val="22"/>
          <w:lang w:val="en-GB"/>
        </w:rPr>
        <w:t>Minamata</w:t>
      </w:r>
      <w:proofErr w:type="spellEnd"/>
      <w:r w:rsidRPr="00E712E7">
        <w:rPr>
          <w:rFonts w:cs="Arial"/>
          <w:szCs w:val="22"/>
          <w:lang w:val="en-GB"/>
        </w:rPr>
        <w:t xml:space="preserve"> Convention and waste management in the countries of the region and explore specific options for cooperation aimed at developing specific proposals that help and promote these processes in Latin America and the Caribbean to: </w:t>
      </w:r>
    </w:p>
    <w:p w:rsidR="00EC5564" w:rsidRPr="00E712E7" w:rsidRDefault="00804108" w:rsidP="00EC5564">
      <w:pPr>
        <w:numPr>
          <w:ilvl w:val="0"/>
          <w:numId w:val="11"/>
        </w:numPr>
        <w:rPr>
          <w:rFonts w:cs="Arial"/>
          <w:szCs w:val="22"/>
          <w:lang w:val="en-GB"/>
        </w:rPr>
      </w:pPr>
      <w:r w:rsidRPr="00E712E7">
        <w:rPr>
          <w:rFonts w:cs="Arial"/>
          <w:szCs w:val="22"/>
          <w:lang w:val="en-GB"/>
        </w:rPr>
        <w:t xml:space="preserve">The </w:t>
      </w:r>
      <w:r w:rsidR="00AC3625" w:rsidRPr="00E712E7">
        <w:rPr>
          <w:rFonts w:cs="Arial"/>
          <w:szCs w:val="22"/>
          <w:lang w:val="en-GB"/>
        </w:rPr>
        <w:t>prompt</w:t>
      </w:r>
      <w:r w:rsidRPr="00E712E7">
        <w:rPr>
          <w:rFonts w:cs="Arial"/>
          <w:szCs w:val="22"/>
          <w:lang w:val="en-GB"/>
        </w:rPr>
        <w:t xml:space="preserve"> signature and/or ratification, as well effective implementation of the </w:t>
      </w:r>
      <w:proofErr w:type="spellStart"/>
      <w:r w:rsidRPr="00E712E7">
        <w:rPr>
          <w:rFonts w:cs="Arial"/>
          <w:szCs w:val="22"/>
          <w:lang w:val="en-GB"/>
        </w:rPr>
        <w:t>Minamata</w:t>
      </w:r>
      <w:proofErr w:type="spellEnd"/>
      <w:r w:rsidRPr="00E712E7">
        <w:rPr>
          <w:rFonts w:cs="Arial"/>
          <w:szCs w:val="22"/>
          <w:lang w:val="en-GB"/>
        </w:rPr>
        <w:t xml:space="preserve"> Convention in Latin America and the Caribbean, with a view to integrating an initiative to strengthen the </w:t>
      </w:r>
      <w:r w:rsidR="00AC3625" w:rsidRPr="00E712E7">
        <w:rPr>
          <w:rFonts w:cs="Arial"/>
          <w:szCs w:val="22"/>
          <w:lang w:val="en-GB"/>
        </w:rPr>
        <w:t>capacities</w:t>
      </w:r>
      <w:r w:rsidRPr="00E712E7">
        <w:rPr>
          <w:rFonts w:cs="Arial"/>
          <w:szCs w:val="22"/>
          <w:lang w:val="en-GB"/>
        </w:rPr>
        <w:t xml:space="preserve"> and </w:t>
      </w:r>
      <w:r w:rsidR="00AC3625" w:rsidRPr="00E712E7">
        <w:rPr>
          <w:rFonts w:cs="Arial"/>
          <w:szCs w:val="22"/>
          <w:lang w:val="en-GB"/>
        </w:rPr>
        <w:t>its</w:t>
      </w:r>
      <w:r w:rsidRPr="00E712E7">
        <w:rPr>
          <w:rFonts w:cs="Arial"/>
          <w:szCs w:val="22"/>
          <w:lang w:val="en-GB"/>
        </w:rPr>
        <w:t xml:space="preserve"> application in the region.</w:t>
      </w:r>
    </w:p>
    <w:p w:rsidR="00EC5564" w:rsidRPr="00E712E7" w:rsidRDefault="00804108" w:rsidP="00EC5564">
      <w:pPr>
        <w:numPr>
          <w:ilvl w:val="0"/>
          <w:numId w:val="11"/>
        </w:numPr>
        <w:rPr>
          <w:rFonts w:cs="Arial"/>
          <w:szCs w:val="22"/>
          <w:lang w:val="en-GB"/>
        </w:rPr>
      </w:pPr>
      <w:r w:rsidRPr="00E712E7">
        <w:rPr>
          <w:rFonts w:cs="Arial"/>
          <w:szCs w:val="22"/>
          <w:lang w:val="en-GB"/>
        </w:rPr>
        <w:t>The identification of opportunities to improve regional cooperation and strengthen waste management in the region.</w:t>
      </w:r>
    </w:p>
    <w:p w:rsidR="006E42F0" w:rsidRPr="00E712E7" w:rsidRDefault="00804108" w:rsidP="00E16A57">
      <w:pPr>
        <w:rPr>
          <w:rFonts w:cs="Arial"/>
          <w:szCs w:val="22"/>
          <w:lang w:val="en-GB"/>
        </w:rPr>
      </w:pPr>
      <w:r w:rsidRPr="00E712E7">
        <w:rPr>
          <w:rFonts w:cs="Arial"/>
          <w:szCs w:val="22"/>
          <w:lang w:val="en-GB"/>
        </w:rPr>
        <w:t>16. The Dialogue on the Celebration of the International Year of Small Island Developing States shall inform the Ministers on the activities and primary elements in the discussion in preparation for the Third Conference on Small Island Developing States, to be held in Apia, Samoa, from 1 to 4 September 2014. It will also promote South-South cooperation in the region.</w:t>
      </w:r>
    </w:p>
    <w:p w:rsidR="006E42F0" w:rsidRPr="00E712E7" w:rsidRDefault="00D60D0F" w:rsidP="00E16A57">
      <w:pPr>
        <w:rPr>
          <w:rFonts w:cs="Arial"/>
          <w:szCs w:val="22"/>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IV</w:t>
      </w:r>
      <w:r w:rsidRPr="00E712E7">
        <w:rPr>
          <w:rFonts w:eastAsia="Times New Roman" w:cs="Times New Roman"/>
          <w:b/>
          <w:bCs/>
          <w:color w:val="000080"/>
          <w:kern w:val="0"/>
          <w:sz w:val="28"/>
          <w:szCs w:val="36"/>
          <w:lang w:val="en-GB" w:eastAsia="es-ES" w:bidi="ar-SA"/>
        </w:rPr>
        <w:t xml:space="preserve"> of the Agenda: Tour and lunch at the </w:t>
      </w:r>
      <w:r w:rsidR="00AC3625" w:rsidRPr="00E712E7">
        <w:rPr>
          <w:rFonts w:eastAsia="Times New Roman" w:cs="Times New Roman"/>
          <w:b/>
          <w:bCs/>
          <w:color w:val="000080"/>
          <w:kern w:val="0"/>
          <w:sz w:val="28"/>
          <w:szCs w:val="36"/>
          <w:lang w:val="en-GB" w:eastAsia="es-ES" w:bidi="ar-SA"/>
        </w:rPr>
        <w:t>Sea of ​​Cortes</w:t>
      </w:r>
    </w:p>
    <w:p w:rsidR="006B67BA" w:rsidRPr="00E712E7" w:rsidRDefault="00804108" w:rsidP="00E16A57">
      <w:pPr>
        <w:rPr>
          <w:rFonts w:cs="Arial"/>
          <w:szCs w:val="22"/>
          <w:lang w:val="en-GB"/>
        </w:rPr>
      </w:pPr>
      <w:r w:rsidRPr="00E712E7">
        <w:rPr>
          <w:rFonts w:cs="Arial"/>
          <w:szCs w:val="22"/>
          <w:lang w:val="en-GB"/>
        </w:rPr>
        <w:t>17. The Ministers of Environment and Heads of Delegation will have the opportunity to learn about several conservat</w:t>
      </w:r>
      <w:r w:rsidR="00AC3625" w:rsidRPr="00E712E7">
        <w:rPr>
          <w:rFonts w:cs="Arial"/>
          <w:szCs w:val="22"/>
          <w:lang w:val="en-GB"/>
        </w:rPr>
        <w:t>ion areas in the Sea of ​​Cortes</w:t>
      </w:r>
      <w:r w:rsidRPr="00E712E7">
        <w:rPr>
          <w:rFonts w:cs="Arial"/>
          <w:szCs w:val="22"/>
          <w:lang w:val="en-GB"/>
        </w:rPr>
        <w:t xml:space="preserve"> in Mexico, an important ecological reserve with a rich biodiversity.</w:t>
      </w:r>
    </w:p>
    <w:p w:rsidR="006B67BA" w:rsidRPr="00E712E7" w:rsidRDefault="00D60D0F" w:rsidP="00E16A57">
      <w:pPr>
        <w:rPr>
          <w:sz w:val="22"/>
          <w:lang w:val="en-GB"/>
        </w:rPr>
      </w:pPr>
    </w:p>
    <w:p w:rsidR="006E42F0"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V</w:t>
      </w:r>
      <w:r w:rsidRPr="00E712E7">
        <w:rPr>
          <w:rFonts w:eastAsia="Times New Roman" w:cs="Times New Roman"/>
          <w:b/>
          <w:bCs/>
          <w:color w:val="000080"/>
          <w:kern w:val="0"/>
          <w:sz w:val="28"/>
          <w:szCs w:val="36"/>
          <w:lang w:val="en-GB" w:eastAsia="es-ES" w:bidi="ar-SA"/>
        </w:rPr>
        <w:t xml:space="preserve"> of the Agenda: Other matters</w:t>
      </w:r>
    </w:p>
    <w:p w:rsidR="006E42F0" w:rsidRPr="00E712E7" w:rsidRDefault="00804108" w:rsidP="00E16A57">
      <w:pPr>
        <w:rPr>
          <w:rFonts w:cs="Arial"/>
          <w:szCs w:val="22"/>
          <w:lang w:val="en-GB"/>
        </w:rPr>
      </w:pPr>
      <w:r w:rsidRPr="00E712E7">
        <w:rPr>
          <w:rFonts w:cs="Arial"/>
          <w:szCs w:val="22"/>
          <w:lang w:val="en-GB"/>
        </w:rPr>
        <w:t>18. Matters that have been included under this item upon the adoption of the agenda will be discussed.</w:t>
      </w:r>
    </w:p>
    <w:p w:rsidR="006E42F0" w:rsidRPr="00E712E7" w:rsidRDefault="00D60D0F" w:rsidP="00E16A57">
      <w:pPr>
        <w:rPr>
          <w:rFonts w:eastAsia="Times New Roman" w:cs="Times New Roman"/>
          <w:b/>
          <w:bCs/>
          <w:color w:val="000080"/>
          <w:kern w:val="0"/>
          <w:sz w:val="28"/>
          <w:szCs w:val="36"/>
          <w:lang w:val="en-GB" w:eastAsia="es-ES" w:bidi="ar-SA"/>
        </w:rPr>
      </w:pPr>
    </w:p>
    <w:p w:rsidR="00B535F1" w:rsidRDefault="00B535F1" w:rsidP="00E16A57">
      <w:pPr>
        <w:rPr>
          <w:rFonts w:eastAsia="Times New Roman" w:cs="Times New Roman"/>
          <w:b/>
          <w:bCs/>
          <w:color w:val="000080"/>
          <w:kern w:val="0"/>
          <w:sz w:val="28"/>
          <w:szCs w:val="36"/>
          <w:lang w:val="en-GB" w:eastAsia="es-ES" w:bidi="ar-SA"/>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lastRenderedPageBreak/>
        <w:t xml:space="preserve">Item </w:t>
      </w:r>
      <w:r w:rsidR="00901C5B" w:rsidRPr="00E712E7">
        <w:rPr>
          <w:rFonts w:eastAsia="Times New Roman" w:cs="Times New Roman"/>
          <w:b/>
          <w:bCs/>
          <w:color w:val="000080"/>
          <w:kern w:val="0"/>
          <w:sz w:val="28"/>
          <w:szCs w:val="36"/>
          <w:lang w:val="en-GB" w:eastAsia="es-ES" w:bidi="ar-SA"/>
        </w:rPr>
        <w:t>VI</w:t>
      </w:r>
      <w:r w:rsidRPr="00E712E7">
        <w:rPr>
          <w:rFonts w:eastAsia="Times New Roman" w:cs="Times New Roman"/>
          <w:b/>
          <w:bCs/>
          <w:color w:val="000080"/>
          <w:kern w:val="0"/>
          <w:sz w:val="28"/>
          <w:szCs w:val="36"/>
          <w:lang w:val="en-GB" w:eastAsia="es-ES" w:bidi="ar-SA"/>
        </w:rPr>
        <w:t xml:space="preserve"> of the Agenda: Review of the Draft Final Report of the </w:t>
      </w:r>
      <w:r w:rsidR="00901C5B" w:rsidRPr="00E712E7">
        <w:rPr>
          <w:rFonts w:eastAsia="Times New Roman" w:cs="Times New Roman"/>
          <w:b/>
          <w:bCs/>
          <w:color w:val="000080"/>
          <w:kern w:val="0"/>
          <w:sz w:val="28"/>
          <w:szCs w:val="36"/>
          <w:lang w:val="en-GB" w:eastAsia="es-ES" w:bidi="ar-SA"/>
        </w:rPr>
        <w:t>Nineteent</w:t>
      </w:r>
      <w:r w:rsidRPr="00E712E7">
        <w:rPr>
          <w:rFonts w:eastAsia="Times New Roman" w:cs="Times New Roman"/>
          <w:b/>
          <w:bCs/>
          <w:color w:val="000080"/>
          <w:kern w:val="0"/>
          <w:sz w:val="28"/>
          <w:szCs w:val="36"/>
          <w:lang w:val="en-GB" w:eastAsia="es-ES" w:bidi="ar-SA"/>
        </w:rPr>
        <w:t>h Meeting and adoption of the Ministerial Declaration</w:t>
      </w:r>
    </w:p>
    <w:p w:rsidR="006B67BA" w:rsidRPr="00E712E7" w:rsidRDefault="00804108" w:rsidP="00E16A57">
      <w:pPr>
        <w:rPr>
          <w:rFonts w:cs="Arial"/>
          <w:szCs w:val="22"/>
          <w:lang w:val="en-GB"/>
        </w:rPr>
      </w:pPr>
      <w:r w:rsidRPr="00E712E7">
        <w:rPr>
          <w:rFonts w:cs="Arial"/>
          <w:szCs w:val="22"/>
          <w:lang w:val="en-GB"/>
        </w:rPr>
        <w:t xml:space="preserve">18. Under this agenda item, the delegations will review the draft Final Report to be submitted by the </w:t>
      </w:r>
      <w:proofErr w:type="spellStart"/>
      <w:r w:rsidRPr="00E712E7">
        <w:rPr>
          <w:rFonts w:cs="Arial"/>
          <w:szCs w:val="22"/>
          <w:lang w:val="en-GB"/>
        </w:rPr>
        <w:t>Rapporteur</w:t>
      </w:r>
      <w:proofErr w:type="spellEnd"/>
      <w:r w:rsidRPr="00E712E7">
        <w:rPr>
          <w:rFonts w:cs="Arial"/>
          <w:szCs w:val="22"/>
          <w:lang w:val="en-GB"/>
        </w:rPr>
        <w:t xml:space="preserve">, including the set of decisions and the draft Ministerial Declaration of the meeting, and will adopt it </w:t>
      </w:r>
      <w:r w:rsidRPr="00E712E7">
        <w:rPr>
          <w:lang w:val="en-GB"/>
        </w:rPr>
        <w:t>after incorporating the changes deemed necessary.</w:t>
      </w:r>
    </w:p>
    <w:p w:rsidR="006B67BA" w:rsidRPr="00E712E7" w:rsidRDefault="00D60D0F" w:rsidP="00E16A57">
      <w:pPr>
        <w:rPr>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VII</w:t>
      </w:r>
      <w:bookmarkStart w:id="0" w:name="_GoBack"/>
      <w:bookmarkEnd w:id="0"/>
      <w:r w:rsidRPr="00E712E7">
        <w:rPr>
          <w:rFonts w:eastAsia="Times New Roman" w:cs="Times New Roman"/>
          <w:b/>
          <w:bCs/>
          <w:color w:val="000080"/>
          <w:kern w:val="0"/>
          <w:sz w:val="28"/>
          <w:szCs w:val="36"/>
          <w:lang w:val="en-GB" w:eastAsia="es-ES" w:bidi="ar-SA"/>
        </w:rPr>
        <w:t xml:space="preserve"> of the Agenda: Closing of the Nineteenth Meeting of the Forum of Ministers of Environment of Latin America and the Caribbean </w:t>
      </w:r>
    </w:p>
    <w:p w:rsidR="006B67BA" w:rsidRPr="00E712E7" w:rsidRDefault="00804108" w:rsidP="00E16A57">
      <w:pPr>
        <w:rPr>
          <w:rFonts w:cs="Arial"/>
          <w:szCs w:val="22"/>
          <w:lang w:val="en-GB"/>
        </w:rPr>
      </w:pPr>
      <w:r w:rsidRPr="00E712E7">
        <w:rPr>
          <w:rFonts w:cs="Arial"/>
          <w:szCs w:val="22"/>
          <w:lang w:val="en-GB"/>
        </w:rPr>
        <w:t xml:space="preserve">18. The meeting will end on Friday, 14 March 2014 at 6:30 p.m.  </w:t>
      </w:r>
    </w:p>
    <w:p w:rsidR="00E3460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br/>
      </w:r>
      <w:r w:rsidRPr="00E712E7">
        <w:rPr>
          <w:rFonts w:eastAsia="Times New Roman" w:cs="Times New Roman"/>
          <w:b/>
          <w:bCs/>
          <w:color w:val="000080"/>
          <w:kern w:val="0"/>
          <w:sz w:val="32"/>
          <w:szCs w:val="36"/>
          <w:lang w:val="en-GB" w:eastAsia="es-ES" w:bidi="ar-SA"/>
        </w:rPr>
        <w:br/>
      </w: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6E42F0" w:rsidRPr="00E712E7" w:rsidRDefault="00D60D0F" w:rsidP="004E2DAF">
      <w:pPr>
        <w:jc w:val="center"/>
        <w:rPr>
          <w:rFonts w:eastAsia="Times New Roman" w:cs="Times New Roman"/>
          <w:b/>
          <w:bCs/>
          <w:color w:val="000080"/>
          <w:kern w:val="0"/>
          <w:sz w:val="32"/>
          <w:szCs w:val="36"/>
          <w:lang w:val="en-GB" w:eastAsia="es-ES" w:bidi="ar-SA"/>
        </w:rPr>
      </w:pPr>
    </w:p>
    <w:p w:rsidR="008E2971"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lastRenderedPageBreak/>
        <w:t>Annex</w:t>
      </w:r>
    </w:p>
    <w:p w:rsidR="008E2971"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t>Calendar of Sessions of the Ministerial Segment</w:t>
      </w:r>
    </w:p>
    <w:p w:rsidR="004E2DAF" w:rsidRPr="00E712E7" w:rsidRDefault="00D60D0F" w:rsidP="00E16A57">
      <w:pPr>
        <w:rPr>
          <w:rFonts w:ascii="Arial" w:hAnsi="Arial" w:cs="Arial"/>
          <w:sz w:val="18"/>
          <w:szCs w:val="18"/>
          <w:lang w:val="en-GB"/>
        </w:rPr>
      </w:pPr>
    </w:p>
    <w:p w:rsidR="00FF5F66" w:rsidRPr="00E712E7" w:rsidRDefault="00FF5F66" w:rsidP="00FF5F66">
      <w:pPr>
        <w:shd w:val="clear" w:color="auto" w:fill="268850"/>
        <w:outlineLvl w:val="2"/>
        <w:rPr>
          <w:rFonts w:ascii="Arial" w:eastAsia="Arial" w:hAnsi="Arial" w:cs="Arial"/>
          <w:b/>
          <w:bCs/>
          <w:color w:val="FFFFFF" w:themeColor="background1"/>
          <w:sz w:val="18"/>
          <w:szCs w:val="18"/>
          <w:lang w:val="en-GB"/>
        </w:rPr>
      </w:pPr>
      <w:r w:rsidRPr="00E712E7">
        <w:rPr>
          <w:rFonts w:ascii="Arial" w:eastAsia="Arial" w:hAnsi="Arial" w:cs="Arial"/>
          <w:b/>
          <w:bCs/>
          <w:color w:val="FFFFFF" w:themeColor="background1"/>
          <w:sz w:val="18"/>
          <w:szCs w:val="18"/>
          <w:lang w:val="en-GB"/>
        </w:rPr>
        <w:t xml:space="preserve">Wednesday 12 March </w:t>
      </w:r>
    </w:p>
    <w:p w:rsidR="00FF5F66" w:rsidRPr="00E712E7" w:rsidRDefault="00FF5F66" w:rsidP="00FF5F66">
      <w:pPr>
        <w:pStyle w:val="Ttulo3"/>
        <w:ind w:left="1253"/>
        <w:rPr>
          <w:rFonts w:ascii="Arial" w:hAnsi="Arial"/>
          <w:b w:val="0"/>
          <w:sz w:val="18"/>
          <w:szCs w:val="18"/>
          <w:lang w:val="en-GB"/>
        </w:rPr>
      </w:pPr>
    </w:p>
    <w:p w:rsidR="00FF5F66" w:rsidRPr="00E712E7" w:rsidRDefault="00FF5F66" w:rsidP="00FF5F66">
      <w:pPr>
        <w:pStyle w:val="Ttulo3"/>
        <w:keepNext w:val="0"/>
        <w:widowControl w:val="0"/>
        <w:numPr>
          <w:ilvl w:val="0"/>
          <w:numId w:val="16"/>
        </w:numPr>
        <w:suppressAutoHyphens w:val="0"/>
        <w:spacing w:before="0" w:after="0"/>
        <w:jc w:val="left"/>
        <w:rPr>
          <w:rFonts w:ascii="Arial" w:hAnsi="Arial"/>
          <w:sz w:val="22"/>
          <w:szCs w:val="18"/>
          <w:lang w:val="en-GB"/>
        </w:rPr>
      </w:pPr>
      <w:r w:rsidRPr="00E712E7">
        <w:rPr>
          <w:rFonts w:ascii="Arial" w:hAnsi="Arial"/>
          <w:sz w:val="22"/>
          <w:szCs w:val="18"/>
          <w:lang w:val="en-GB"/>
        </w:rPr>
        <w:t>Opening of the meeting</w:t>
      </w:r>
    </w:p>
    <w:p w:rsidR="00FF5F66" w:rsidRPr="00E712E7" w:rsidRDefault="00FF5F66" w:rsidP="00FF5F66">
      <w:pPr>
        <w:pStyle w:val="Ttulo3"/>
        <w:ind w:left="1253"/>
        <w:rPr>
          <w:rFonts w:ascii="Arial" w:hAnsi="Arial"/>
          <w:b w:val="0"/>
          <w:sz w:val="18"/>
          <w:szCs w:val="18"/>
          <w:lang w:val="en-GB"/>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921"/>
      </w:tblGrid>
      <w:tr w:rsidR="00FF5F66" w:rsidRPr="00E712E7" w:rsidTr="00C95AAA">
        <w:trPr>
          <w:trHeight w:val="523"/>
        </w:trPr>
        <w:tc>
          <w:tcPr>
            <w:tcW w:w="1384" w:type="dxa"/>
          </w:tcPr>
          <w:p w:rsidR="00FF5F66" w:rsidRPr="00E712E7" w:rsidRDefault="00FF5F66" w:rsidP="00FF5F66">
            <w:pPr>
              <w:jc w:val="left"/>
              <w:rPr>
                <w:rFonts w:ascii="Arial" w:hAnsi="Arial" w:cs="Arial"/>
                <w:b/>
                <w:sz w:val="18"/>
                <w:szCs w:val="18"/>
                <w:lang w:val="en-GB"/>
              </w:rPr>
            </w:pPr>
            <w:r w:rsidRPr="00E712E7">
              <w:rPr>
                <w:rFonts w:ascii="Arial" w:hAnsi="Arial" w:cs="Arial"/>
                <w:b/>
                <w:sz w:val="18"/>
                <w:szCs w:val="18"/>
                <w:lang w:val="en-GB"/>
              </w:rPr>
              <w:t>15:00 - 16:00</w:t>
            </w:r>
          </w:p>
        </w:tc>
        <w:tc>
          <w:tcPr>
            <w:tcW w:w="6921" w:type="dxa"/>
          </w:tcPr>
          <w:p w:rsidR="00FF5F66" w:rsidRPr="00E712E7" w:rsidRDefault="00FF5F66" w:rsidP="00C95AAA">
            <w:pPr>
              <w:pStyle w:val="Ttulo3"/>
              <w:ind w:left="0" w:firstLine="0"/>
              <w:jc w:val="left"/>
              <w:outlineLvl w:val="2"/>
              <w:rPr>
                <w:rFonts w:ascii="Arial" w:hAnsi="Arial"/>
                <w:sz w:val="18"/>
                <w:szCs w:val="18"/>
                <w:lang w:val="en-GB"/>
              </w:rPr>
            </w:pPr>
            <w:r w:rsidRPr="00E712E7">
              <w:rPr>
                <w:rFonts w:ascii="Arial" w:hAnsi="Arial"/>
                <w:sz w:val="18"/>
                <w:szCs w:val="18"/>
                <w:lang w:val="en-GB"/>
              </w:rPr>
              <w:t>Inauguration</w:t>
            </w:r>
          </w:p>
        </w:tc>
      </w:tr>
      <w:tr w:rsidR="00FF5F66" w:rsidRPr="00E712E7" w:rsidTr="00C95AAA">
        <w:trPr>
          <w:trHeight w:val="1552"/>
        </w:trPr>
        <w:tc>
          <w:tcPr>
            <w:tcW w:w="1384" w:type="dxa"/>
          </w:tcPr>
          <w:p w:rsidR="00FF5F66" w:rsidRPr="00E712E7" w:rsidRDefault="00FF5F66" w:rsidP="00FF5F66">
            <w:pPr>
              <w:jc w:val="left"/>
              <w:rPr>
                <w:rFonts w:ascii="Arial" w:hAnsi="Arial" w:cs="Arial"/>
                <w:b/>
                <w:sz w:val="18"/>
                <w:szCs w:val="18"/>
                <w:lang w:val="en-GB"/>
              </w:rPr>
            </w:pPr>
          </w:p>
        </w:tc>
        <w:tc>
          <w:tcPr>
            <w:tcW w:w="6921" w:type="dxa"/>
          </w:tcPr>
          <w:p w:rsidR="00FF5F66" w:rsidRPr="00E712E7" w:rsidRDefault="00FF5F66" w:rsidP="00C95AAA">
            <w:pPr>
              <w:pStyle w:val="Ttulo3"/>
              <w:spacing w:before="120"/>
              <w:ind w:left="0" w:firstLine="0"/>
              <w:jc w:val="left"/>
              <w:outlineLvl w:val="2"/>
              <w:rPr>
                <w:rFonts w:ascii="Arial" w:hAnsi="Arial"/>
                <w:sz w:val="18"/>
                <w:szCs w:val="18"/>
                <w:lang w:val="en-GB"/>
              </w:rPr>
            </w:pPr>
            <w:r w:rsidRPr="00E712E7">
              <w:rPr>
                <w:rFonts w:ascii="Arial" w:hAnsi="Arial"/>
                <w:sz w:val="18"/>
                <w:szCs w:val="18"/>
                <w:lang w:val="en-GB"/>
              </w:rPr>
              <w:t>Organization of the work</w:t>
            </w:r>
          </w:p>
          <w:p w:rsidR="00FF5F66" w:rsidRPr="00E712E7" w:rsidRDefault="00FF5F66" w:rsidP="00C95AAA">
            <w:pPr>
              <w:pStyle w:val="Ttulo3"/>
              <w:keepNext w:val="0"/>
              <w:numPr>
                <w:ilvl w:val="0"/>
                <w:numId w:val="17"/>
              </w:numPr>
              <w:suppressAutoHyphens w:val="0"/>
              <w:spacing w:before="120" w:after="0"/>
              <w:ind w:left="0" w:firstLine="0"/>
              <w:jc w:val="left"/>
              <w:outlineLvl w:val="2"/>
              <w:rPr>
                <w:rFonts w:ascii="Arial" w:hAnsi="Arial"/>
                <w:b w:val="0"/>
                <w:sz w:val="18"/>
                <w:szCs w:val="18"/>
                <w:lang w:val="en-GB"/>
              </w:rPr>
            </w:pPr>
            <w:r w:rsidRPr="00E712E7">
              <w:rPr>
                <w:rFonts w:ascii="Arial" w:hAnsi="Arial"/>
                <w:b w:val="0"/>
                <w:sz w:val="18"/>
                <w:szCs w:val="18"/>
                <w:lang w:val="en-GB"/>
              </w:rPr>
              <w:t>Adoption of the rules of procedure of the meeting</w:t>
            </w:r>
          </w:p>
          <w:p w:rsidR="00FF5F66" w:rsidRPr="00E712E7" w:rsidRDefault="00FF5F66" w:rsidP="00C95AAA">
            <w:pPr>
              <w:pStyle w:val="Ttulo3"/>
              <w:keepNext w:val="0"/>
              <w:numPr>
                <w:ilvl w:val="0"/>
                <w:numId w:val="17"/>
              </w:numPr>
              <w:suppressAutoHyphens w:val="0"/>
              <w:spacing w:before="120" w:after="0"/>
              <w:ind w:left="0" w:firstLine="0"/>
              <w:jc w:val="left"/>
              <w:outlineLvl w:val="2"/>
              <w:rPr>
                <w:rFonts w:ascii="Arial" w:hAnsi="Arial"/>
                <w:b w:val="0"/>
                <w:sz w:val="18"/>
                <w:szCs w:val="18"/>
                <w:lang w:val="en-GB"/>
              </w:rPr>
            </w:pPr>
            <w:r w:rsidRPr="00E712E7">
              <w:rPr>
                <w:rFonts w:ascii="Arial" w:hAnsi="Arial"/>
                <w:b w:val="0"/>
                <w:sz w:val="18"/>
                <w:szCs w:val="18"/>
                <w:lang w:val="en-GB"/>
              </w:rPr>
              <w:t>Election of the Board of Directors</w:t>
            </w:r>
          </w:p>
          <w:p w:rsidR="00FF5F66" w:rsidRPr="00E712E7" w:rsidRDefault="00FF5F66" w:rsidP="00C95AAA">
            <w:pPr>
              <w:pStyle w:val="Ttulo3"/>
              <w:keepNext w:val="0"/>
              <w:numPr>
                <w:ilvl w:val="0"/>
                <w:numId w:val="17"/>
              </w:numPr>
              <w:suppressAutoHyphens w:val="0"/>
              <w:spacing w:before="120" w:after="0"/>
              <w:ind w:left="0" w:firstLine="0"/>
              <w:jc w:val="left"/>
              <w:outlineLvl w:val="2"/>
              <w:rPr>
                <w:rFonts w:ascii="Arial" w:hAnsi="Arial"/>
                <w:b w:val="0"/>
                <w:sz w:val="18"/>
                <w:szCs w:val="18"/>
                <w:lang w:val="en-GB"/>
              </w:rPr>
            </w:pPr>
            <w:r w:rsidRPr="00E712E7">
              <w:rPr>
                <w:rFonts w:ascii="Arial" w:hAnsi="Arial"/>
                <w:b w:val="0"/>
                <w:sz w:val="18"/>
                <w:szCs w:val="18"/>
                <w:lang w:val="en-GB"/>
              </w:rPr>
              <w:t>Approval of the Agenda for the sessions of this meeting</w:t>
            </w:r>
          </w:p>
          <w:p w:rsidR="006E4248" w:rsidRPr="00E712E7" w:rsidRDefault="006E4248" w:rsidP="006E4248">
            <w:pPr>
              <w:pStyle w:val="Textoindependiente"/>
              <w:numPr>
                <w:ilvl w:val="0"/>
                <w:numId w:val="17"/>
              </w:numPr>
              <w:spacing w:before="120"/>
              <w:ind w:left="357" w:hanging="357"/>
              <w:rPr>
                <w:sz w:val="18"/>
                <w:szCs w:val="18"/>
              </w:rPr>
            </w:pPr>
            <w:r w:rsidRPr="00E712E7">
              <w:rPr>
                <w:sz w:val="18"/>
                <w:szCs w:val="18"/>
              </w:rPr>
              <w:t>Message from Civil Society</w:t>
            </w:r>
          </w:p>
          <w:p w:rsidR="006E4248" w:rsidRPr="00E712E7" w:rsidRDefault="006E4248" w:rsidP="006E4248">
            <w:pPr>
              <w:pStyle w:val="Textoindependiente"/>
            </w:pPr>
          </w:p>
          <w:p w:rsidR="00FF5F66" w:rsidRPr="00E712E7" w:rsidRDefault="00FF5F66" w:rsidP="00E712E7">
            <w:pPr>
              <w:pStyle w:val="Ttulo3"/>
              <w:numPr>
                <w:ilvl w:val="0"/>
                <w:numId w:val="0"/>
              </w:numPr>
              <w:spacing w:before="120"/>
              <w:jc w:val="left"/>
              <w:outlineLvl w:val="2"/>
              <w:rPr>
                <w:rFonts w:ascii="Arial" w:hAnsi="Arial"/>
                <w:sz w:val="18"/>
                <w:szCs w:val="18"/>
                <w:lang w:val="en-GB"/>
              </w:rPr>
            </w:pPr>
          </w:p>
        </w:tc>
      </w:tr>
      <w:tr w:rsidR="00FF5F66" w:rsidRPr="00E712E7" w:rsidTr="00C95AAA">
        <w:trPr>
          <w:trHeight w:val="588"/>
        </w:trPr>
        <w:tc>
          <w:tcPr>
            <w:tcW w:w="8305" w:type="dxa"/>
            <w:gridSpan w:val="2"/>
          </w:tcPr>
          <w:p w:rsidR="00FF5F66" w:rsidRPr="00E712E7" w:rsidRDefault="00FF5F66" w:rsidP="00FF5F66">
            <w:pPr>
              <w:pStyle w:val="Ttulo3"/>
              <w:keepNext w:val="0"/>
              <w:numPr>
                <w:ilvl w:val="0"/>
                <w:numId w:val="16"/>
              </w:numPr>
              <w:suppressAutoHyphens w:val="0"/>
              <w:spacing w:before="0" w:after="0"/>
              <w:jc w:val="left"/>
              <w:outlineLvl w:val="2"/>
              <w:rPr>
                <w:rFonts w:ascii="Arial" w:hAnsi="Arial"/>
                <w:szCs w:val="18"/>
                <w:lang w:val="en-GB"/>
              </w:rPr>
            </w:pPr>
            <w:r w:rsidRPr="00E712E7">
              <w:rPr>
                <w:rFonts w:ascii="Arial" w:hAnsi="Arial"/>
                <w:szCs w:val="18"/>
                <w:lang w:val="en-GB"/>
              </w:rPr>
              <w:t>Follow up to the XVIII Meeting of the Forum of Ministers of Environment of Latin America and the Caribbean and revision of the decisions of the XIX Meeting of the Forum of Ministers</w:t>
            </w:r>
          </w:p>
          <w:p w:rsidR="00FF5F66" w:rsidRPr="00E712E7" w:rsidRDefault="00FF5F66" w:rsidP="00FF5F66">
            <w:pPr>
              <w:pStyle w:val="Ttulo3"/>
              <w:ind w:left="0"/>
              <w:jc w:val="left"/>
              <w:outlineLvl w:val="2"/>
              <w:rPr>
                <w:rFonts w:ascii="Arial" w:hAnsi="Arial"/>
                <w:sz w:val="18"/>
                <w:szCs w:val="18"/>
                <w:lang w:val="en-GB"/>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921"/>
      </w:tblGrid>
      <w:tr w:rsidR="00FF5F66" w:rsidRPr="00E712E7" w:rsidTr="00C95AAA">
        <w:trPr>
          <w:trHeight w:val="2998"/>
        </w:trPr>
        <w:tc>
          <w:tcPr>
            <w:tcW w:w="1384"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16:00 -17:30</w:t>
            </w:r>
            <w:r w:rsidRPr="00E712E7">
              <w:rPr>
                <w:rFonts w:ascii="Arial" w:hAnsi="Arial" w:cs="Arial"/>
                <w:color w:val="595959"/>
                <w:sz w:val="18"/>
                <w:szCs w:val="18"/>
                <w:lang w:val="en-GB"/>
              </w:rPr>
              <w:t xml:space="preserve">    </w:t>
            </w:r>
          </w:p>
        </w:tc>
        <w:tc>
          <w:tcPr>
            <w:tcW w:w="6921"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 xml:space="preserve">Results of the meeting of high level experts of the XIX Meeting of the Forum of Ministers of Environment of Latin America and the Caribbean and follow up to the XVIII Meeting of the Forum of Ministers: </w:t>
            </w:r>
          </w:p>
          <w:p w:rsidR="00E361E7" w:rsidRPr="00E712E7" w:rsidRDefault="00E361E7" w:rsidP="00DF4133">
            <w:pPr>
              <w:rPr>
                <w:rFonts w:ascii="Arial" w:hAnsi="Arial" w:cs="Arial"/>
                <w:b/>
                <w:sz w:val="18"/>
                <w:szCs w:val="18"/>
                <w:lang w:val="en-GB"/>
              </w:rPr>
            </w:pPr>
          </w:p>
          <w:p w:rsidR="00FF5F66" w:rsidRPr="00E712E7" w:rsidRDefault="00FF5F66" w:rsidP="00E361E7">
            <w:pPr>
              <w:numPr>
                <w:ilvl w:val="0"/>
                <w:numId w:val="15"/>
              </w:numPr>
              <w:suppressAutoHyphens w:val="0"/>
              <w:spacing w:before="0" w:after="120"/>
              <w:ind w:left="357" w:hanging="357"/>
              <w:jc w:val="left"/>
              <w:rPr>
                <w:rFonts w:ascii="Arial" w:hAnsi="Arial" w:cs="Arial"/>
                <w:sz w:val="18"/>
                <w:szCs w:val="18"/>
                <w:lang w:val="en-GB"/>
              </w:rPr>
            </w:pPr>
            <w:r w:rsidRPr="00E712E7">
              <w:rPr>
                <w:rFonts w:ascii="Arial" w:hAnsi="Arial" w:cs="Arial"/>
                <w:sz w:val="18"/>
                <w:szCs w:val="18"/>
                <w:lang w:val="en-GB"/>
              </w:rPr>
              <w:t xml:space="preserve">Regional Environmental Agenda </w:t>
            </w:r>
          </w:p>
          <w:p w:rsidR="00FF5F66" w:rsidRPr="00E712E7" w:rsidRDefault="00FF5F66" w:rsidP="00E361E7">
            <w:pPr>
              <w:numPr>
                <w:ilvl w:val="0"/>
                <w:numId w:val="15"/>
              </w:numPr>
              <w:suppressAutoHyphens w:val="0"/>
              <w:spacing w:before="0" w:after="120"/>
              <w:ind w:left="357" w:hanging="357"/>
              <w:jc w:val="left"/>
              <w:outlineLvl w:val="2"/>
              <w:rPr>
                <w:rFonts w:ascii="Arial" w:eastAsia="Arial" w:hAnsi="Arial" w:cs="Arial"/>
                <w:b/>
                <w:bCs/>
                <w:sz w:val="18"/>
                <w:szCs w:val="18"/>
                <w:lang w:val="en-GB"/>
              </w:rPr>
            </w:pPr>
            <w:r w:rsidRPr="00E712E7">
              <w:rPr>
                <w:rFonts w:ascii="Arial" w:hAnsi="Arial" w:cs="Arial"/>
                <w:sz w:val="18"/>
                <w:szCs w:val="18"/>
                <w:lang w:val="en-GB"/>
              </w:rPr>
              <w:t>Environmental Education</w:t>
            </w:r>
          </w:p>
          <w:p w:rsidR="00FF5F66" w:rsidRPr="00E712E7" w:rsidRDefault="00FF5F66" w:rsidP="00E361E7">
            <w:pPr>
              <w:numPr>
                <w:ilvl w:val="0"/>
                <w:numId w:val="15"/>
              </w:numPr>
              <w:suppressAutoHyphens w:val="0"/>
              <w:spacing w:before="0" w:after="120"/>
              <w:ind w:left="357" w:hanging="357"/>
              <w:jc w:val="left"/>
              <w:outlineLvl w:val="2"/>
              <w:rPr>
                <w:rFonts w:ascii="Arial" w:eastAsia="Arial" w:hAnsi="Arial" w:cs="Arial"/>
                <w:bCs/>
                <w:sz w:val="18"/>
                <w:szCs w:val="18"/>
                <w:lang w:val="en-GB"/>
              </w:rPr>
            </w:pPr>
            <w:r w:rsidRPr="00E712E7">
              <w:rPr>
                <w:rFonts w:ascii="Arial" w:eastAsia="Arial" w:hAnsi="Arial" w:cs="Arial"/>
                <w:bCs/>
                <w:sz w:val="18"/>
                <w:szCs w:val="18"/>
                <w:lang w:val="en-GB"/>
              </w:rPr>
              <w:t>Regional Council of Experts on Consumption and Sustainable Production</w:t>
            </w:r>
          </w:p>
          <w:p w:rsidR="00FF5F66" w:rsidRPr="00E712E7" w:rsidRDefault="00FF5F66" w:rsidP="00E361E7">
            <w:pPr>
              <w:numPr>
                <w:ilvl w:val="0"/>
                <w:numId w:val="15"/>
              </w:numPr>
              <w:suppressAutoHyphens w:val="0"/>
              <w:spacing w:before="0" w:after="120"/>
              <w:ind w:left="357" w:hanging="357"/>
              <w:jc w:val="left"/>
              <w:outlineLvl w:val="2"/>
              <w:rPr>
                <w:rFonts w:ascii="Arial" w:eastAsia="Arial" w:hAnsi="Arial" w:cs="Arial"/>
                <w:bCs/>
                <w:sz w:val="18"/>
                <w:szCs w:val="18"/>
                <w:lang w:val="en-GB"/>
              </w:rPr>
            </w:pPr>
            <w:r w:rsidRPr="00E712E7">
              <w:rPr>
                <w:rFonts w:ascii="Arial" w:eastAsia="Arial" w:hAnsi="Arial" w:cs="Arial"/>
                <w:bCs/>
                <w:sz w:val="18"/>
                <w:szCs w:val="18"/>
                <w:lang w:val="en-GB"/>
              </w:rPr>
              <w:t xml:space="preserve">Working Group on ILAC Environmental Indicators </w:t>
            </w:r>
          </w:p>
          <w:p w:rsidR="00FF5F66" w:rsidRPr="00E712E7" w:rsidRDefault="00FF5F66" w:rsidP="00E361E7">
            <w:pPr>
              <w:numPr>
                <w:ilvl w:val="0"/>
                <w:numId w:val="15"/>
              </w:numPr>
              <w:suppressAutoHyphens w:val="0"/>
              <w:spacing w:before="0" w:after="120"/>
              <w:ind w:left="357" w:hanging="357"/>
              <w:jc w:val="left"/>
              <w:outlineLvl w:val="2"/>
              <w:rPr>
                <w:rFonts w:ascii="Arial" w:eastAsia="Arial" w:hAnsi="Arial" w:cs="Arial"/>
                <w:b/>
                <w:bCs/>
                <w:sz w:val="18"/>
                <w:szCs w:val="18"/>
                <w:lang w:val="en-GB"/>
              </w:rPr>
            </w:pPr>
            <w:r w:rsidRPr="00E712E7">
              <w:rPr>
                <w:rFonts w:ascii="Arial" w:hAnsi="Arial" w:cs="Arial"/>
                <w:sz w:val="18"/>
                <w:szCs w:val="18"/>
                <w:lang w:val="en-GB"/>
              </w:rPr>
              <w:t>Inter-governmental Regional Network on Air Pollution</w:t>
            </w:r>
          </w:p>
          <w:p w:rsidR="00FF5F66" w:rsidRPr="00E712E7" w:rsidRDefault="00FF5F66" w:rsidP="00E361E7">
            <w:pPr>
              <w:outlineLvl w:val="2"/>
              <w:rPr>
                <w:rFonts w:ascii="Arial" w:eastAsia="Arial" w:hAnsi="Arial" w:cs="Arial"/>
                <w:bCs/>
                <w:sz w:val="18"/>
                <w:szCs w:val="18"/>
                <w:lang w:val="en-GB"/>
              </w:rPr>
            </w:pPr>
          </w:p>
        </w:tc>
      </w:tr>
      <w:tr w:rsidR="00FF5F66" w:rsidRPr="00E712E7" w:rsidTr="00E361E7">
        <w:trPr>
          <w:trHeight w:val="413"/>
        </w:trPr>
        <w:tc>
          <w:tcPr>
            <w:tcW w:w="8305" w:type="dxa"/>
            <w:gridSpan w:val="2"/>
          </w:tcPr>
          <w:p w:rsidR="00FF5F66" w:rsidRPr="00E712E7" w:rsidRDefault="00FF5F66" w:rsidP="00FF5F66">
            <w:pPr>
              <w:pStyle w:val="Prrafodelista"/>
              <w:numPr>
                <w:ilvl w:val="0"/>
                <w:numId w:val="16"/>
              </w:numPr>
              <w:outlineLvl w:val="2"/>
              <w:rPr>
                <w:rFonts w:ascii="Arial" w:hAnsi="Arial" w:cs="Arial"/>
                <w:b/>
                <w:sz w:val="18"/>
                <w:szCs w:val="18"/>
                <w:lang w:val="en-GB"/>
              </w:rPr>
            </w:pPr>
            <w:r w:rsidRPr="00E712E7">
              <w:rPr>
                <w:rFonts w:ascii="Arial" w:hAnsi="Arial" w:cs="Arial"/>
                <w:b/>
                <w:szCs w:val="18"/>
                <w:lang w:val="en-GB"/>
              </w:rPr>
              <w:t>Ministerial Dialogues</w:t>
            </w:r>
          </w:p>
        </w:tc>
      </w:tr>
      <w:tr w:rsidR="00FF5F66" w:rsidRPr="00E712E7" w:rsidTr="00E361E7">
        <w:trPr>
          <w:trHeight w:val="1424"/>
        </w:trPr>
        <w:tc>
          <w:tcPr>
            <w:tcW w:w="1384"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17:30 – 19:30</w:t>
            </w:r>
          </w:p>
        </w:tc>
        <w:tc>
          <w:tcPr>
            <w:tcW w:w="6921" w:type="dxa"/>
          </w:tcPr>
          <w:p w:rsidR="00FF5F66" w:rsidRPr="00E712E7" w:rsidRDefault="00FF5F66" w:rsidP="00DF4133">
            <w:pPr>
              <w:ind w:left="33"/>
              <w:outlineLvl w:val="2"/>
              <w:rPr>
                <w:rFonts w:ascii="Arial" w:eastAsia="Arial" w:hAnsi="Arial" w:cs="Arial"/>
                <w:b/>
                <w:bCs/>
                <w:sz w:val="18"/>
                <w:szCs w:val="18"/>
                <w:lang w:val="en-GB"/>
              </w:rPr>
            </w:pPr>
            <w:r w:rsidRPr="00E712E7">
              <w:rPr>
                <w:rFonts w:ascii="Arial" w:eastAsia="Arial" w:hAnsi="Arial" w:cs="Arial"/>
                <w:b/>
                <w:bCs/>
                <w:sz w:val="18"/>
                <w:szCs w:val="18"/>
                <w:lang w:val="en-GB"/>
              </w:rPr>
              <w:t>Global Agenda for Sustainable Development</w:t>
            </w:r>
          </w:p>
          <w:p w:rsidR="00E361E7" w:rsidRPr="00E712E7" w:rsidRDefault="00E361E7" w:rsidP="00DF4133">
            <w:pPr>
              <w:ind w:left="33"/>
              <w:outlineLvl w:val="2"/>
              <w:rPr>
                <w:rFonts w:ascii="Arial" w:eastAsia="Arial" w:hAnsi="Arial" w:cs="Arial"/>
                <w:b/>
                <w:bCs/>
                <w:sz w:val="18"/>
                <w:szCs w:val="18"/>
                <w:lang w:val="en-GB"/>
              </w:rPr>
            </w:pPr>
          </w:p>
          <w:p w:rsidR="00FF5F66" w:rsidRPr="00E712E7" w:rsidRDefault="00FF5F66" w:rsidP="00E361E7">
            <w:pPr>
              <w:numPr>
                <w:ilvl w:val="0"/>
                <w:numId w:val="14"/>
              </w:numPr>
              <w:suppressAutoHyphens w:val="0"/>
              <w:spacing w:before="0" w:after="120"/>
              <w:ind w:left="391" w:hanging="357"/>
              <w:jc w:val="left"/>
              <w:outlineLvl w:val="2"/>
              <w:rPr>
                <w:rFonts w:ascii="Arial" w:eastAsia="Arial" w:hAnsi="Arial" w:cs="Arial"/>
                <w:bCs/>
                <w:sz w:val="18"/>
                <w:szCs w:val="18"/>
                <w:lang w:val="en-GB"/>
              </w:rPr>
            </w:pPr>
            <w:r w:rsidRPr="00E712E7">
              <w:rPr>
                <w:rFonts w:ascii="Arial" w:eastAsia="Arial" w:hAnsi="Arial" w:cs="Arial"/>
                <w:bCs/>
                <w:sz w:val="18"/>
                <w:szCs w:val="18"/>
                <w:lang w:val="en-GB"/>
              </w:rPr>
              <w:t xml:space="preserve">First Session of UNEP’s Environmental Assembly </w:t>
            </w:r>
          </w:p>
          <w:p w:rsidR="00FF5F66" w:rsidRPr="00E712E7" w:rsidRDefault="00FF5F66" w:rsidP="00E361E7">
            <w:pPr>
              <w:numPr>
                <w:ilvl w:val="0"/>
                <w:numId w:val="14"/>
              </w:numPr>
              <w:suppressAutoHyphens w:val="0"/>
              <w:spacing w:before="0" w:after="120"/>
              <w:ind w:left="391" w:hanging="357"/>
              <w:jc w:val="left"/>
              <w:outlineLvl w:val="2"/>
              <w:rPr>
                <w:rFonts w:ascii="Arial" w:eastAsia="Arial" w:hAnsi="Arial" w:cs="Arial"/>
                <w:bCs/>
                <w:sz w:val="18"/>
                <w:szCs w:val="18"/>
                <w:lang w:val="en-GB"/>
              </w:rPr>
            </w:pPr>
            <w:r w:rsidRPr="00E712E7">
              <w:rPr>
                <w:rFonts w:ascii="Arial" w:eastAsia="Arial" w:hAnsi="Arial" w:cs="Arial"/>
                <w:bCs/>
                <w:sz w:val="18"/>
                <w:szCs w:val="18"/>
                <w:lang w:val="en-GB"/>
              </w:rPr>
              <w:t>Follow up of Agreements reached at Rio +20</w:t>
            </w:r>
          </w:p>
          <w:p w:rsidR="00FF5F66" w:rsidRPr="00E712E7" w:rsidRDefault="00FF5F66" w:rsidP="00E361E7">
            <w:pPr>
              <w:numPr>
                <w:ilvl w:val="0"/>
                <w:numId w:val="14"/>
              </w:numPr>
              <w:suppressAutoHyphens w:val="0"/>
              <w:spacing w:before="0" w:after="120"/>
              <w:ind w:left="391" w:hanging="357"/>
              <w:jc w:val="left"/>
              <w:outlineLvl w:val="2"/>
              <w:rPr>
                <w:rFonts w:ascii="Arial" w:eastAsia="Arial" w:hAnsi="Arial" w:cs="Arial"/>
                <w:bCs/>
                <w:sz w:val="18"/>
                <w:szCs w:val="18"/>
                <w:lang w:val="en-GB"/>
              </w:rPr>
            </w:pPr>
            <w:r w:rsidRPr="00E712E7">
              <w:rPr>
                <w:rFonts w:ascii="Arial" w:eastAsia="Arial" w:hAnsi="Arial" w:cs="Arial"/>
                <w:bCs/>
                <w:sz w:val="18"/>
                <w:szCs w:val="18"/>
                <w:lang w:val="en-GB"/>
              </w:rPr>
              <w:t>The post 2015 Agenda and the Sustainable Development Goals</w:t>
            </w:r>
          </w:p>
          <w:p w:rsidR="00FF5F66" w:rsidRPr="00E712E7" w:rsidRDefault="00FF5F66" w:rsidP="00DF4133">
            <w:pPr>
              <w:ind w:left="753"/>
              <w:outlineLvl w:val="2"/>
              <w:rPr>
                <w:rFonts w:ascii="Arial" w:eastAsia="Arial" w:hAnsi="Arial" w:cs="Arial"/>
                <w:bCs/>
                <w:sz w:val="18"/>
                <w:szCs w:val="18"/>
                <w:lang w:val="en-GB"/>
              </w:rPr>
            </w:pPr>
          </w:p>
        </w:tc>
      </w:tr>
    </w:tbl>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889"/>
      </w:tblGrid>
      <w:tr w:rsidR="00FF5F66" w:rsidRPr="00E712E7" w:rsidTr="00E712E7">
        <w:tc>
          <w:tcPr>
            <w:tcW w:w="1384" w:type="dxa"/>
          </w:tcPr>
          <w:p w:rsidR="00FF5F66" w:rsidRPr="00E712E7" w:rsidRDefault="00FF5F66" w:rsidP="00DF4133">
            <w:pPr>
              <w:keepNext/>
              <w:spacing w:after="120"/>
              <w:outlineLvl w:val="2"/>
              <w:rPr>
                <w:rFonts w:ascii="Arial" w:hAnsi="Arial" w:cs="Arial"/>
                <w:b/>
                <w:bCs/>
                <w:sz w:val="18"/>
                <w:szCs w:val="18"/>
                <w:lang w:val="en-GB"/>
              </w:rPr>
            </w:pPr>
            <w:r w:rsidRPr="00E712E7">
              <w:rPr>
                <w:rFonts w:ascii="Arial" w:hAnsi="Arial" w:cs="Arial"/>
                <w:b/>
                <w:bCs/>
                <w:sz w:val="18"/>
                <w:szCs w:val="18"/>
                <w:lang w:val="en-GB"/>
              </w:rPr>
              <w:t>19:30 – 21:30</w:t>
            </w:r>
          </w:p>
        </w:tc>
        <w:tc>
          <w:tcPr>
            <w:tcW w:w="6889" w:type="dxa"/>
          </w:tcPr>
          <w:p w:rsidR="00FF5F66" w:rsidRPr="00E712E7" w:rsidRDefault="00FF5F66" w:rsidP="00DF4133">
            <w:pPr>
              <w:keepNext/>
              <w:spacing w:after="120"/>
              <w:outlineLvl w:val="2"/>
              <w:rPr>
                <w:rFonts w:ascii="Arial" w:hAnsi="Arial" w:cs="Arial"/>
                <w:b/>
                <w:bCs/>
                <w:sz w:val="18"/>
                <w:szCs w:val="18"/>
                <w:lang w:val="en-GB"/>
              </w:rPr>
            </w:pPr>
            <w:r w:rsidRPr="00E712E7">
              <w:rPr>
                <w:rFonts w:ascii="Arial" w:hAnsi="Arial" w:cs="Arial"/>
                <w:b/>
                <w:sz w:val="18"/>
                <w:szCs w:val="18"/>
                <w:lang w:val="en-GB"/>
              </w:rPr>
              <w:t xml:space="preserve">Welcome Cocktail </w:t>
            </w:r>
          </w:p>
        </w:tc>
      </w:tr>
    </w:tbl>
    <w:p w:rsidR="00FF5F66" w:rsidRPr="00E712E7" w:rsidRDefault="00FF5F66" w:rsidP="00FF5F66">
      <w:pPr>
        <w:rPr>
          <w:rFonts w:ascii="Arial" w:hAnsi="Arial" w:cs="Arial"/>
          <w:sz w:val="18"/>
          <w:szCs w:val="18"/>
          <w:lang w:val="en-GB"/>
        </w:rPr>
      </w:pPr>
    </w:p>
    <w:p w:rsidR="00E361E7" w:rsidRDefault="00E361E7" w:rsidP="00FF5F66">
      <w:pPr>
        <w:rPr>
          <w:rFonts w:ascii="Arial" w:hAnsi="Arial" w:cs="Arial"/>
          <w:sz w:val="18"/>
          <w:szCs w:val="18"/>
          <w:lang w:val="en-GB"/>
        </w:rPr>
      </w:pPr>
    </w:p>
    <w:p w:rsidR="00B535F1" w:rsidRPr="00E712E7" w:rsidRDefault="00B535F1" w:rsidP="00FF5F66">
      <w:pPr>
        <w:rPr>
          <w:rFonts w:ascii="Arial" w:hAnsi="Arial" w:cs="Arial"/>
          <w:sz w:val="18"/>
          <w:szCs w:val="18"/>
          <w:lang w:val="en-GB"/>
        </w:rPr>
      </w:pPr>
    </w:p>
    <w:p w:rsidR="00FF5F66" w:rsidRPr="00E712E7" w:rsidRDefault="00FF5F66" w:rsidP="00FF5F66">
      <w:pPr>
        <w:shd w:val="clear" w:color="auto" w:fill="268850"/>
        <w:outlineLvl w:val="2"/>
        <w:rPr>
          <w:rFonts w:ascii="Arial" w:eastAsia="Arial" w:hAnsi="Arial" w:cs="Arial"/>
          <w:b/>
          <w:bCs/>
          <w:color w:val="FFFFFF" w:themeColor="background1"/>
          <w:sz w:val="18"/>
          <w:szCs w:val="18"/>
          <w:lang w:val="en-GB"/>
        </w:rPr>
      </w:pPr>
      <w:r w:rsidRPr="00E712E7">
        <w:rPr>
          <w:rFonts w:ascii="Arial" w:eastAsia="Arial" w:hAnsi="Arial" w:cs="Arial"/>
          <w:b/>
          <w:bCs/>
          <w:color w:val="FFFFFF" w:themeColor="background1"/>
          <w:sz w:val="18"/>
          <w:szCs w:val="18"/>
          <w:lang w:val="en-GB"/>
        </w:rPr>
        <w:lastRenderedPageBreak/>
        <w:t xml:space="preserve">Thursday 13 March </w:t>
      </w:r>
    </w:p>
    <w:tbl>
      <w:tblPr>
        <w:tblStyle w:val="Tablaconcuadrcula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6713"/>
      </w:tblGrid>
      <w:tr w:rsidR="00FF5F66" w:rsidRPr="00E712E7" w:rsidTr="00DF4133">
        <w:trPr>
          <w:trHeight w:val="1080"/>
        </w:trPr>
        <w:tc>
          <w:tcPr>
            <w:tcW w:w="1702" w:type="dxa"/>
          </w:tcPr>
          <w:p w:rsidR="00FF5F66" w:rsidRPr="00E712E7" w:rsidRDefault="00FF5F66" w:rsidP="00DF4133">
            <w:pPr>
              <w:keepNext/>
              <w:spacing w:after="120"/>
              <w:outlineLvl w:val="2"/>
              <w:rPr>
                <w:rFonts w:ascii="Arial" w:hAnsi="Arial" w:cs="Arial"/>
                <w:b/>
                <w:bCs/>
                <w:sz w:val="18"/>
                <w:szCs w:val="18"/>
                <w:lang w:val="en-GB"/>
              </w:rPr>
            </w:pPr>
            <w:r w:rsidRPr="00E712E7">
              <w:rPr>
                <w:rFonts w:ascii="Arial" w:hAnsi="Arial" w:cs="Arial"/>
                <w:b/>
                <w:bCs/>
                <w:sz w:val="18"/>
                <w:szCs w:val="18"/>
                <w:lang w:val="en-GB"/>
              </w:rPr>
              <w:t>09:00 – 12::30</w:t>
            </w:r>
          </w:p>
        </w:tc>
        <w:tc>
          <w:tcPr>
            <w:tcW w:w="6713" w:type="dxa"/>
          </w:tcPr>
          <w:p w:rsidR="00FF5F66" w:rsidRPr="00E712E7" w:rsidRDefault="00FF5F66" w:rsidP="00DF4133">
            <w:pPr>
              <w:keepNext/>
              <w:spacing w:after="120"/>
              <w:outlineLvl w:val="2"/>
              <w:rPr>
                <w:rFonts w:ascii="Arial" w:hAnsi="Arial" w:cs="Arial"/>
                <w:b/>
                <w:bCs/>
                <w:sz w:val="18"/>
                <w:szCs w:val="18"/>
                <w:lang w:val="en-GB"/>
              </w:rPr>
            </w:pPr>
            <w:r w:rsidRPr="00E712E7">
              <w:rPr>
                <w:rFonts w:ascii="Arial" w:hAnsi="Arial" w:cs="Arial"/>
                <w:b/>
                <w:bCs/>
                <w:sz w:val="18"/>
                <w:szCs w:val="18"/>
                <w:lang w:val="en-GB"/>
              </w:rPr>
              <w:t>Cooperation on</w:t>
            </w:r>
            <w:r w:rsidRPr="00E712E7">
              <w:rPr>
                <w:rFonts w:ascii="Arial" w:hAnsi="Arial" w:cs="Arial"/>
                <w:bCs/>
                <w:sz w:val="18"/>
                <w:szCs w:val="18"/>
                <w:lang w:val="en-GB"/>
              </w:rPr>
              <w:t xml:space="preserve"> </w:t>
            </w:r>
            <w:r w:rsidRPr="00E712E7">
              <w:rPr>
                <w:rFonts w:ascii="Arial" w:hAnsi="Arial" w:cs="Arial"/>
                <w:b/>
                <w:bCs/>
                <w:sz w:val="18"/>
                <w:szCs w:val="18"/>
                <w:lang w:val="en-GB"/>
              </w:rPr>
              <w:t>Climate Change</w:t>
            </w:r>
          </w:p>
          <w:p w:rsidR="00FF5F66" w:rsidRPr="00E712E7" w:rsidRDefault="00FF5F66" w:rsidP="00FF5F66">
            <w:pPr>
              <w:pStyle w:val="Prrafodelista"/>
              <w:keepNext/>
              <w:numPr>
                <w:ilvl w:val="0"/>
                <w:numId w:val="18"/>
              </w:numPr>
              <w:spacing w:after="120"/>
              <w:outlineLvl w:val="2"/>
              <w:rPr>
                <w:rFonts w:ascii="Arial" w:hAnsi="Arial" w:cs="Arial"/>
                <w:bCs/>
                <w:sz w:val="18"/>
                <w:szCs w:val="18"/>
                <w:lang w:val="en-GB"/>
              </w:rPr>
            </w:pPr>
            <w:r w:rsidRPr="00E712E7">
              <w:rPr>
                <w:rFonts w:ascii="Arial" w:hAnsi="Arial" w:cs="Arial"/>
                <w:bCs/>
                <w:sz w:val="18"/>
                <w:szCs w:val="18"/>
                <w:lang w:val="en-GB"/>
              </w:rPr>
              <w:t>Towards the Conference in Lima</w:t>
            </w:r>
          </w:p>
          <w:p w:rsidR="00FF5F66" w:rsidRPr="00E712E7" w:rsidRDefault="00FF5F66" w:rsidP="00FF5F66">
            <w:pPr>
              <w:pStyle w:val="Prrafodelista"/>
              <w:keepNext/>
              <w:numPr>
                <w:ilvl w:val="0"/>
                <w:numId w:val="18"/>
              </w:numPr>
              <w:spacing w:after="120"/>
              <w:outlineLvl w:val="2"/>
              <w:rPr>
                <w:rFonts w:ascii="Arial" w:hAnsi="Arial" w:cs="Arial"/>
                <w:b/>
                <w:bCs/>
                <w:sz w:val="18"/>
                <w:szCs w:val="18"/>
                <w:lang w:val="en-GB"/>
              </w:rPr>
            </w:pPr>
            <w:r w:rsidRPr="00E712E7">
              <w:rPr>
                <w:rFonts w:ascii="Arial" w:hAnsi="Arial" w:cs="Arial"/>
                <w:bCs/>
                <w:sz w:val="18"/>
                <w:szCs w:val="18"/>
                <w:lang w:val="en-GB"/>
              </w:rPr>
              <w:t>Cooperation Segment</w:t>
            </w: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7"/>
      </w:tblGrid>
      <w:tr w:rsidR="00FF5F66" w:rsidRPr="00E712E7" w:rsidTr="00DF4133">
        <w:trPr>
          <w:trHeight w:val="80"/>
        </w:trPr>
        <w:tc>
          <w:tcPr>
            <w:tcW w:w="1668" w:type="dxa"/>
          </w:tcPr>
          <w:p w:rsidR="00FF5F66" w:rsidRPr="00E712E7" w:rsidRDefault="00FF5F66" w:rsidP="00DF4133">
            <w:pPr>
              <w:rPr>
                <w:rFonts w:ascii="Arial" w:hAnsi="Arial" w:cs="Arial"/>
                <w:b/>
                <w:sz w:val="18"/>
                <w:szCs w:val="18"/>
                <w:lang w:val="en-GB"/>
              </w:rPr>
            </w:pPr>
            <w:r w:rsidRPr="00E712E7">
              <w:rPr>
                <w:rFonts w:ascii="Arial" w:hAnsi="Arial" w:cs="Arial"/>
                <w:b/>
                <w:bCs/>
                <w:sz w:val="18"/>
                <w:szCs w:val="18"/>
                <w:lang w:val="en-GB"/>
              </w:rPr>
              <w:t xml:space="preserve">12:30 - </w:t>
            </w:r>
            <w:r w:rsidRPr="00E712E7">
              <w:rPr>
                <w:rFonts w:ascii="Arial" w:hAnsi="Arial" w:cs="Arial"/>
                <w:b/>
                <w:sz w:val="18"/>
                <w:szCs w:val="18"/>
                <w:lang w:val="en-GB"/>
              </w:rPr>
              <w:t>13:00</w:t>
            </w:r>
          </w:p>
        </w:tc>
        <w:tc>
          <w:tcPr>
            <w:tcW w:w="6637" w:type="dxa"/>
          </w:tcPr>
          <w:p w:rsidR="00FF5F66" w:rsidRPr="00E712E7" w:rsidRDefault="00FF5F66" w:rsidP="00DF4133">
            <w:pPr>
              <w:ind w:left="33"/>
              <w:outlineLvl w:val="2"/>
              <w:rPr>
                <w:rFonts w:ascii="Arial" w:eastAsia="Arial" w:hAnsi="Arial" w:cs="Arial"/>
                <w:b/>
                <w:bCs/>
                <w:sz w:val="18"/>
                <w:szCs w:val="18"/>
                <w:lang w:val="en-GB"/>
              </w:rPr>
            </w:pPr>
            <w:r w:rsidRPr="00E712E7">
              <w:rPr>
                <w:rFonts w:ascii="Arial" w:eastAsia="Arial" w:hAnsi="Arial" w:cs="Arial"/>
                <w:b/>
                <w:bCs/>
                <w:sz w:val="18"/>
                <w:szCs w:val="18"/>
                <w:lang w:val="en-GB"/>
              </w:rPr>
              <w:t>Press Conference</w:t>
            </w:r>
          </w:p>
        </w:tc>
      </w:tr>
      <w:tr w:rsidR="00FF5F66" w:rsidRPr="00E712E7" w:rsidTr="00DF4133">
        <w:tc>
          <w:tcPr>
            <w:tcW w:w="1668" w:type="dxa"/>
          </w:tcPr>
          <w:p w:rsidR="00FF5F66" w:rsidRPr="00E712E7" w:rsidRDefault="00FF5F66" w:rsidP="00DF4133">
            <w:pPr>
              <w:rPr>
                <w:rFonts w:ascii="Arial" w:hAnsi="Arial" w:cs="Arial"/>
                <w:b/>
                <w:sz w:val="18"/>
                <w:szCs w:val="18"/>
                <w:lang w:val="en-GB"/>
              </w:rPr>
            </w:pPr>
          </w:p>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13:00 -14:30</w:t>
            </w:r>
            <w:r w:rsidRPr="00E712E7">
              <w:rPr>
                <w:rFonts w:ascii="Arial" w:hAnsi="Arial" w:cs="Arial"/>
                <w:color w:val="595959"/>
                <w:sz w:val="18"/>
                <w:szCs w:val="18"/>
                <w:lang w:val="en-GB"/>
              </w:rPr>
              <w:t xml:space="preserve">    </w:t>
            </w:r>
          </w:p>
        </w:tc>
        <w:tc>
          <w:tcPr>
            <w:tcW w:w="6637" w:type="dxa"/>
          </w:tcPr>
          <w:p w:rsidR="00FF5F66" w:rsidRPr="00E712E7" w:rsidRDefault="00FF5F66" w:rsidP="00DF4133">
            <w:pPr>
              <w:ind w:left="33"/>
              <w:outlineLvl w:val="2"/>
              <w:rPr>
                <w:rFonts w:ascii="Arial" w:eastAsia="Arial" w:hAnsi="Arial" w:cs="Arial"/>
                <w:b/>
                <w:bCs/>
                <w:sz w:val="18"/>
                <w:szCs w:val="18"/>
                <w:lang w:val="en-GB"/>
              </w:rPr>
            </w:pPr>
          </w:p>
          <w:p w:rsidR="00FF5F66" w:rsidRPr="00E712E7" w:rsidRDefault="00FF5F66" w:rsidP="00DF4133">
            <w:pPr>
              <w:ind w:left="33"/>
              <w:outlineLvl w:val="2"/>
              <w:rPr>
                <w:rFonts w:ascii="Arial" w:eastAsia="Arial" w:hAnsi="Arial" w:cs="Arial"/>
                <w:b/>
                <w:bCs/>
                <w:sz w:val="18"/>
                <w:szCs w:val="18"/>
                <w:lang w:val="en-GB"/>
              </w:rPr>
            </w:pPr>
            <w:r w:rsidRPr="00E712E7">
              <w:rPr>
                <w:rFonts w:ascii="Arial" w:eastAsia="Arial" w:hAnsi="Arial" w:cs="Arial"/>
                <w:b/>
                <w:bCs/>
                <w:sz w:val="18"/>
                <w:szCs w:val="18"/>
                <w:lang w:val="en-GB"/>
              </w:rPr>
              <w:t>Lunch</w:t>
            </w:r>
          </w:p>
          <w:p w:rsidR="00FF5F66" w:rsidRPr="00E712E7" w:rsidRDefault="00FF5F66" w:rsidP="00DF4133">
            <w:pPr>
              <w:ind w:left="33"/>
              <w:outlineLvl w:val="2"/>
              <w:rPr>
                <w:rFonts w:ascii="Arial" w:eastAsia="Arial" w:hAnsi="Arial" w:cs="Arial"/>
                <w:bCs/>
                <w:sz w:val="18"/>
                <w:szCs w:val="18"/>
                <w:lang w:val="en-GB"/>
              </w:rPr>
            </w:pPr>
            <w:r w:rsidRPr="00E712E7">
              <w:rPr>
                <w:rFonts w:ascii="Arial" w:eastAsia="Arial" w:hAnsi="Arial" w:cs="Arial"/>
                <w:bCs/>
                <w:sz w:val="18"/>
                <w:szCs w:val="18"/>
                <w:lang w:val="en-GB"/>
              </w:rPr>
              <w:t>Presentation of the Study on Green Economy for Mexico: UNEP</w:t>
            </w:r>
          </w:p>
          <w:p w:rsidR="00FF5F66" w:rsidRPr="00E712E7" w:rsidRDefault="00FF5F66" w:rsidP="00DF4133">
            <w:pPr>
              <w:rPr>
                <w:rFonts w:ascii="Arial" w:hAnsi="Arial" w:cs="Arial"/>
                <w:sz w:val="18"/>
                <w:szCs w:val="18"/>
                <w:lang w:val="en-GB"/>
              </w:rPr>
            </w:pPr>
          </w:p>
        </w:tc>
      </w:tr>
      <w:tr w:rsidR="00FF5F66" w:rsidRPr="00E712E7" w:rsidTr="00DF4133">
        <w:tc>
          <w:tcPr>
            <w:tcW w:w="1668" w:type="dxa"/>
          </w:tcPr>
          <w:p w:rsidR="00FF5F66" w:rsidRPr="00E712E7" w:rsidRDefault="00FF5F66" w:rsidP="00DF4133">
            <w:pPr>
              <w:rPr>
                <w:rFonts w:ascii="Arial" w:hAnsi="Arial" w:cs="Arial"/>
                <w:b/>
                <w:sz w:val="18"/>
                <w:szCs w:val="18"/>
                <w:lang w:val="en-GB"/>
              </w:rPr>
            </w:pPr>
            <w:bookmarkStart w:id="1" w:name="_Toc240175792"/>
            <w:r w:rsidRPr="00E712E7">
              <w:rPr>
                <w:rFonts w:ascii="Arial" w:hAnsi="Arial" w:cs="Arial"/>
                <w:b/>
                <w:sz w:val="18"/>
                <w:szCs w:val="18"/>
                <w:lang w:val="en-GB"/>
              </w:rPr>
              <w:t>15:00-17:00</w:t>
            </w:r>
          </w:p>
        </w:tc>
        <w:tc>
          <w:tcPr>
            <w:tcW w:w="6637"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Cooperation on Biodiversity</w:t>
            </w:r>
          </w:p>
          <w:p w:rsidR="00FF5F66" w:rsidRPr="00E712E7" w:rsidRDefault="00FF5F66" w:rsidP="00DF4133">
            <w:pPr>
              <w:rPr>
                <w:rFonts w:ascii="Arial" w:hAnsi="Arial" w:cs="Arial"/>
                <w:b/>
                <w:sz w:val="18"/>
                <w:szCs w:val="18"/>
                <w:lang w:val="en-GB"/>
              </w:rPr>
            </w:pPr>
          </w:p>
        </w:tc>
      </w:tr>
      <w:tr w:rsidR="00FF5F66" w:rsidRPr="00E712E7" w:rsidTr="00DF4133">
        <w:tc>
          <w:tcPr>
            <w:tcW w:w="1668"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17:00 -19:00</w:t>
            </w:r>
            <w:r w:rsidRPr="00E712E7">
              <w:rPr>
                <w:rFonts w:ascii="Arial" w:hAnsi="Arial" w:cs="Arial"/>
                <w:color w:val="595959"/>
                <w:sz w:val="18"/>
                <w:szCs w:val="18"/>
                <w:lang w:val="en-GB"/>
              </w:rPr>
              <w:t xml:space="preserve">    </w:t>
            </w:r>
          </w:p>
        </w:tc>
        <w:tc>
          <w:tcPr>
            <w:tcW w:w="6637"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 xml:space="preserve">Cooperation on Chemical and Wastes </w:t>
            </w:r>
          </w:p>
          <w:p w:rsidR="00FF5F66" w:rsidRPr="00E712E7" w:rsidRDefault="00FF5F66" w:rsidP="00DF4133">
            <w:pPr>
              <w:rPr>
                <w:rFonts w:ascii="Arial" w:hAnsi="Arial" w:cs="Arial"/>
                <w:sz w:val="18"/>
                <w:szCs w:val="18"/>
                <w:lang w:val="en-GB"/>
              </w:rPr>
            </w:pPr>
            <w:r w:rsidRPr="00E712E7">
              <w:rPr>
                <w:rFonts w:ascii="Arial" w:hAnsi="Arial" w:cs="Arial"/>
                <w:sz w:val="18"/>
                <w:szCs w:val="18"/>
                <w:lang w:val="en-GB"/>
              </w:rPr>
              <w:t xml:space="preserve">Towards the </w:t>
            </w:r>
            <w:proofErr w:type="spellStart"/>
            <w:r w:rsidRPr="00E712E7">
              <w:rPr>
                <w:rFonts w:ascii="Arial" w:hAnsi="Arial" w:cs="Arial"/>
                <w:sz w:val="18"/>
                <w:szCs w:val="18"/>
                <w:lang w:val="en-GB"/>
              </w:rPr>
              <w:t>Minamata</w:t>
            </w:r>
            <w:proofErr w:type="spellEnd"/>
            <w:r w:rsidRPr="00E712E7">
              <w:rPr>
                <w:rFonts w:ascii="Arial" w:hAnsi="Arial" w:cs="Arial"/>
                <w:sz w:val="18"/>
                <w:szCs w:val="18"/>
                <w:lang w:val="en-GB"/>
              </w:rPr>
              <w:t xml:space="preserve"> Convention</w:t>
            </w:r>
          </w:p>
          <w:p w:rsidR="00FF5F66" w:rsidRPr="00E712E7" w:rsidRDefault="00FF5F66" w:rsidP="00DF4133">
            <w:pPr>
              <w:outlineLvl w:val="2"/>
              <w:rPr>
                <w:rFonts w:ascii="Arial" w:eastAsia="Arial" w:hAnsi="Arial" w:cs="Arial"/>
                <w:bCs/>
                <w:sz w:val="18"/>
                <w:szCs w:val="18"/>
                <w:lang w:val="en-GB"/>
              </w:rPr>
            </w:pPr>
          </w:p>
        </w:tc>
      </w:tr>
      <w:tr w:rsidR="00FF5F66" w:rsidRPr="00E712E7" w:rsidTr="00DF4133">
        <w:tc>
          <w:tcPr>
            <w:tcW w:w="1668"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19:00 – 21:00</w:t>
            </w:r>
          </w:p>
        </w:tc>
        <w:tc>
          <w:tcPr>
            <w:tcW w:w="6637" w:type="dxa"/>
          </w:tcPr>
          <w:p w:rsidR="00FF5F66" w:rsidRPr="00E712E7" w:rsidRDefault="00FF5F66" w:rsidP="00E712E7">
            <w:pPr>
              <w:ind w:left="33"/>
              <w:outlineLvl w:val="2"/>
              <w:rPr>
                <w:rFonts w:ascii="Arial" w:eastAsia="Arial" w:hAnsi="Arial" w:cs="Arial"/>
                <w:b/>
                <w:bCs/>
                <w:sz w:val="18"/>
                <w:szCs w:val="18"/>
                <w:lang w:val="en-GB"/>
              </w:rPr>
            </w:pPr>
            <w:r w:rsidRPr="00E712E7">
              <w:rPr>
                <w:rFonts w:ascii="Arial" w:eastAsia="Arial" w:hAnsi="Arial" w:cs="Arial"/>
                <w:b/>
                <w:bCs/>
                <w:sz w:val="18"/>
                <w:szCs w:val="18"/>
                <w:lang w:val="en-GB"/>
              </w:rPr>
              <w:t>Dinner</w:t>
            </w:r>
          </w:p>
        </w:tc>
      </w:tr>
    </w:tbl>
    <w:p w:rsidR="00FF5F66" w:rsidRPr="00E712E7" w:rsidRDefault="00FF5F66" w:rsidP="00E712E7">
      <w:pPr>
        <w:shd w:val="clear" w:color="auto" w:fill="268850"/>
        <w:spacing w:after="120"/>
        <w:outlineLvl w:val="2"/>
        <w:rPr>
          <w:rFonts w:ascii="Arial" w:eastAsia="Arial" w:hAnsi="Arial" w:cs="Arial"/>
          <w:b/>
          <w:bCs/>
          <w:color w:val="FFFFFF" w:themeColor="background1"/>
          <w:sz w:val="18"/>
          <w:szCs w:val="18"/>
          <w:lang w:val="en-GB"/>
        </w:rPr>
      </w:pPr>
      <w:r w:rsidRPr="00E712E7">
        <w:rPr>
          <w:rFonts w:ascii="Arial" w:eastAsia="Arial" w:hAnsi="Arial" w:cs="Arial"/>
          <w:b/>
          <w:bCs/>
          <w:color w:val="FFFFFF" w:themeColor="background1"/>
          <w:sz w:val="18"/>
          <w:szCs w:val="18"/>
          <w:lang w:val="en-GB"/>
        </w:rPr>
        <w:t xml:space="preserve">Friday 14 March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7"/>
        <w:gridCol w:w="7351"/>
      </w:tblGrid>
      <w:tr w:rsidR="00FF5F66" w:rsidRPr="00E712E7" w:rsidTr="00E712E7">
        <w:tc>
          <w:tcPr>
            <w:tcW w:w="1397" w:type="dxa"/>
          </w:tcPr>
          <w:p w:rsidR="00FF5F66" w:rsidRPr="00E712E7" w:rsidRDefault="00E712E7" w:rsidP="00E712E7">
            <w:pPr>
              <w:pStyle w:val="Ttulo3"/>
              <w:numPr>
                <w:ilvl w:val="0"/>
                <w:numId w:val="0"/>
              </w:numPr>
              <w:spacing w:after="120"/>
              <w:jc w:val="left"/>
              <w:rPr>
                <w:rFonts w:ascii="Arial" w:hAnsi="Arial"/>
                <w:sz w:val="18"/>
                <w:szCs w:val="18"/>
                <w:lang w:val="en-GB"/>
              </w:rPr>
            </w:pPr>
            <w:r>
              <w:rPr>
                <w:rFonts w:ascii="Arial" w:hAnsi="Arial"/>
                <w:sz w:val="18"/>
                <w:szCs w:val="18"/>
                <w:lang w:val="en-GB"/>
              </w:rPr>
              <w:t>0</w:t>
            </w:r>
            <w:r w:rsidR="00FF5F66" w:rsidRPr="00E712E7">
              <w:rPr>
                <w:rFonts w:ascii="Arial" w:hAnsi="Arial"/>
                <w:sz w:val="18"/>
                <w:szCs w:val="18"/>
                <w:lang w:val="en-GB"/>
              </w:rPr>
              <w:t>8:30 – 9:00</w:t>
            </w:r>
          </w:p>
        </w:tc>
        <w:tc>
          <w:tcPr>
            <w:tcW w:w="7351" w:type="dxa"/>
          </w:tcPr>
          <w:p w:rsidR="00FF5F66" w:rsidRPr="00E712E7" w:rsidRDefault="00FF5F66" w:rsidP="00E712E7">
            <w:pPr>
              <w:pStyle w:val="Ttulo3"/>
              <w:spacing w:after="120"/>
              <w:ind w:left="0" w:firstLine="0"/>
              <w:rPr>
                <w:rFonts w:ascii="Arial" w:hAnsi="Arial"/>
                <w:sz w:val="18"/>
                <w:szCs w:val="18"/>
                <w:lang w:val="en-GB"/>
              </w:rPr>
            </w:pPr>
            <w:r w:rsidRPr="00E712E7">
              <w:rPr>
                <w:rFonts w:ascii="Arial" w:hAnsi="Arial"/>
                <w:bCs w:val="0"/>
                <w:sz w:val="18"/>
                <w:szCs w:val="18"/>
                <w:lang w:val="en-GB"/>
              </w:rPr>
              <w:t>Press Conference</w:t>
            </w:r>
          </w:p>
        </w:tc>
      </w:tr>
    </w:tbl>
    <w:p w:rsidR="00FF5F66" w:rsidRPr="00E712E7" w:rsidRDefault="00FF5F66" w:rsidP="00FF5F66">
      <w:pPr>
        <w:pStyle w:val="Ttulo3"/>
        <w:keepNext w:val="0"/>
        <w:widowControl w:val="0"/>
        <w:numPr>
          <w:ilvl w:val="0"/>
          <w:numId w:val="16"/>
        </w:numPr>
        <w:suppressAutoHyphens w:val="0"/>
        <w:spacing w:before="0" w:after="0"/>
        <w:jc w:val="left"/>
        <w:rPr>
          <w:rFonts w:ascii="Arial" w:hAnsi="Arial"/>
          <w:sz w:val="22"/>
          <w:szCs w:val="18"/>
          <w:lang w:val="en-GB"/>
        </w:rPr>
      </w:pPr>
      <w:r w:rsidRPr="00E712E7">
        <w:rPr>
          <w:rFonts w:ascii="Arial" w:hAnsi="Arial"/>
          <w:sz w:val="22"/>
          <w:szCs w:val="18"/>
          <w:lang w:val="en-GB"/>
        </w:rPr>
        <w:t>Field Trip and lunch to the Mar de Cortés*</w:t>
      </w:r>
    </w:p>
    <w:p w:rsidR="00FF5F66" w:rsidRPr="00E712E7" w:rsidRDefault="00FF5F66" w:rsidP="00FF5F66">
      <w:pPr>
        <w:pStyle w:val="Ttulo3"/>
        <w:rPr>
          <w:rFonts w:ascii="Arial" w:hAnsi="Arial"/>
          <w:sz w:val="18"/>
          <w:szCs w:val="18"/>
          <w:lang w:val="en-GB"/>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779"/>
      </w:tblGrid>
      <w:tr w:rsidR="00FF5F66" w:rsidRPr="00E712E7" w:rsidTr="00E712E7">
        <w:tc>
          <w:tcPr>
            <w:tcW w:w="1526"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9:00 – 15:00</w:t>
            </w:r>
          </w:p>
        </w:tc>
        <w:tc>
          <w:tcPr>
            <w:tcW w:w="6779" w:type="dxa"/>
          </w:tcPr>
          <w:p w:rsidR="00FF5F66" w:rsidRPr="00E712E7" w:rsidRDefault="00FF5F66" w:rsidP="00DF4133">
            <w:pPr>
              <w:outlineLvl w:val="2"/>
              <w:rPr>
                <w:rFonts w:ascii="Arial" w:eastAsia="Arial" w:hAnsi="Arial" w:cs="Arial"/>
                <w:b/>
                <w:bCs/>
                <w:sz w:val="18"/>
                <w:szCs w:val="18"/>
                <w:lang w:val="en-GB"/>
              </w:rPr>
            </w:pPr>
            <w:r w:rsidRPr="00E712E7">
              <w:rPr>
                <w:rFonts w:ascii="Arial" w:eastAsia="Arial" w:hAnsi="Arial" w:cs="Arial"/>
                <w:b/>
                <w:bCs/>
                <w:sz w:val="18"/>
                <w:szCs w:val="18"/>
                <w:lang w:val="en-GB"/>
              </w:rPr>
              <w:t>For Ministers and/or Heads of Delegation, and special invitees</w:t>
            </w:r>
          </w:p>
          <w:p w:rsidR="00FF5F66" w:rsidRPr="00E712E7" w:rsidRDefault="00FF5F66" w:rsidP="00DF4133">
            <w:pPr>
              <w:outlineLvl w:val="2"/>
              <w:rPr>
                <w:rFonts w:ascii="Arial" w:eastAsia="Arial" w:hAnsi="Arial" w:cs="Arial"/>
                <w:b/>
                <w:bCs/>
                <w:sz w:val="18"/>
                <w:szCs w:val="18"/>
                <w:lang w:val="en-GB"/>
              </w:rPr>
            </w:pPr>
          </w:p>
        </w:tc>
      </w:tr>
      <w:tr w:rsidR="00FF5F66" w:rsidRPr="00E712E7" w:rsidTr="00B535F1">
        <w:trPr>
          <w:trHeight w:val="475"/>
        </w:trPr>
        <w:tc>
          <w:tcPr>
            <w:tcW w:w="8305" w:type="dxa"/>
            <w:gridSpan w:val="2"/>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 xml:space="preserve">          </w:t>
            </w:r>
            <w:r w:rsidR="00E712E7">
              <w:rPr>
                <w:rFonts w:ascii="Arial" w:hAnsi="Arial" w:cs="Arial"/>
                <w:b/>
                <w:sz w:val="18"/>
                <w:szCs w:val="18"/>
                <w:lang w:val="en-GB"/>
              </w:rPr>
              <w:t xml:space="preserve">            </w:t>
            </w:r>
            <w:r w:rsidRPr="00E712E7">
              <w:rPr>
                <w:rFonts w:ascii="Arial" w:hAnsi="Arial" w:cs="Arial"/>
                <w:b/>
                <w:sz w:val="18"/>
                <w:szCs w:val="18"/>
                <w:lang w:val="en-GB"/>
              </w:rPr>
              <w:t xml:space="preserve"> </w:t>
            </w:r>
            <w:r w:rsidRPr="00E712E7">
              <w:rPr>
                <w:rFonts w:ascii="Arial" w:hAnsi="Arial" w:cs="Arial"/>
                <w:b/>
                <w:szCs w:val="18"/>
                <w:lang w:val="en-GB"/>
              </w:rPr>
              <w:t xml:space="preserve">Ministerial Dialogues </w:t>
            </w:r>
            <w:r w:rsidRPr="00E712E7">
              <w:rPr>
                <w:rFonts w:ascii="Arial" w:hAnsi="Arial" w:cs="Arial"/>
                <w:szCs w:val="18"/>
                <w:lang w:val="en-GB"/>
              </w:rPr>
              <w:t>(continued</w:t>
            </w:r>
            <w:r w:rsidRPr="00E712E7">
              <w:rPr>
                <w:rFonts w:ascii="Arial" w:hAnsi="Arial" w:cs="Arial"/>
                <w:sz w:val="18"/>
                <w:szCs w:val="18"/>
                <w:lang w:val="en-GB"/>
              </w:rPr>
              <w:t>)</w:t>
            </w:r>
          </w:p>
          <w:p w:rsidR="00FF5F66" w:rsidRPr="00E712E7" w:rsidRDefault="00FF5F66" w:rsidP="00DF4133">
            <w:pPr>
              <w:pStyle w:val="Prrafodelista"/>
              <w:ind w:left="1253"/>
              <w:rPr>
                <w:rFonts w:ascii="Arial" w:eastAsia="Arial" w:hAnsi="Arial" w:cs="Arial"/>
                <w:b/>
                <w:bCs/>
                <w:sz w:val="18"/>
                <w:szCs w:val="18"/>
                <w:lang w:val="en-GB"/>
              </w:rPr>
            </w:pPr>
          </w:p>
        </w:tc>
      </w:tr>
      <w:tr w:rsidR="00FF5F66" w:rsidRPr="00E712E7" w:rsidTr="00B535F1">
        <w:trPr>
          <w:trHeight w:val="469"/>
        </w:trPr>
        <w:tc>
          <w:tcPr>
            <w:tcW w:w="1526" w:type="dxa"/>
          </w:tcPr>
          <w:p w:rsidR="00FF5F66" w:rsidRPr="00E712E7" w:rsidRDefault="00FF5F66" w:rsidP="00DF4133">
            <w:pPr>
              <w:rPr>
                <w:rFonts w:ascii="Arial" w:hAnsi="Arial" w:cs="Arial"/>
                <w:b/>
                <w:color w:val="595959"/>
                <w:sz w:val="18"/>
                <w:szCs w:val="18"/>
                <w:lang w:val="en-GB"/>
              </w:rPr>
            </w:pPr>
            <w:r w:rsidRPr="00E712E7">
              <w:rPr>
                <w:rFonts w:ascii="Arial" w:hAnsi="Arial" w:cs="Arial"/>
                <w:b/>
                <w:sz w:val="18"/>
                <w:szCs w:val="18"/>
                <w:lang w:val="en-GB"/>
              </w:rPr>
              <w:t>16:00 -17:00</w:t>
            </w:r>
          </w:p>
        </w:tc>
        <w:tc>
          <w:tcPr>
            <w:tcW w:w="6779" w:type="dxa"/>
          </w:tcPr>
          <w:p w:rsidR="00FF5F66" w:rsidRPr="00E712E7" w:rsidRDefault="00FF5F66" w:rsidP="00DF4133">
            <w:pPr>
              <w:outlineLvl w:val="2"/>
              <w:rPr>
                <w:rFonts w:ascii="Arial" w:eastAsia="Arial" w:hAnsi="Arial" w:cs="Arial"/>
                <w:b/>
                <w:bCs/>
                <w:sz w:val="18"/>
                <w:szCs w:val="18"/>
                <w:lang w:val="en-GB"/>
              </w:rPr>
            </w:pPr>
            <w:r w:rsidRPr="00E712E7">
              <w:rPr>
                <w:rFonts w:ascii="Arial" w:eastAsia="Arial" w:hAnsi="Arial" w:cs="Arial"/>
                <w:b/>
                <w:bCs/>
                <w:sz w:val="18"/>
                <w:szCs w:val="18"/>
                <w:lang w:val="en-GB"/>
              </w:rPr>
              <w:t>Celebration of the International Year of Small Island Development States</w:t>
            </w:r>
          </w:p>
          <w:p w:rsidR="00FF5F66" w:rsidRPr="00E712E7" w:rsidRDefault="00FF5F66" w:rsidP="00DF4133">
            <w:pPr>
              <w:ind w:left="533"/>
              <w:outlineLvl w:val="2"/>
              <w:rPr>
                <w:rFonts w:ascii="Arial" w:eastAsia="Arial" w:hAnsi="Arial" w:cs="Arial"/>
                <w:b/>
                <w:bCs/>
                <w:color w:val="595959"/>
                <w:sz w:val="18"/>
                <w:szCs w:val="18"/>
                <w:lang w:val="en-GB"/>
              </w:rPr>
            </w:pPr>
          </w:p>
        </w:tc>
      </w:tr>
      <w:tr w:rsidR="00FF5F66" w:rsidRPr="00E712E7" w:rsidTr="00DF4133">
        <w:tc>
          <w:tcPr>
            <w:tcW w:w="8305" w:type="dxa"/>
            <w:gridSpan w:val="2"/>
          </w:tcPr>
          <w:p w:rsidR="00FF5F66" w:rsidRPr="00E712E7" w:rsidRDefault="00FF5F66" w:rsidP="00FF5F66">
            <w:pPr>
              <w:pStyle w:val="Prrafodelista"/>
              <w:numPr>
                <w:ilvl w:val="0"/>
                <w:numId w:val="16"/>
              </w:numPr>
              <w:outlineLvl w:val="2"/>
              <w:rPr>
                <w:rFonts w:ascii="Arial" w:eastAsia="Arial" w:hAnsi="Arial" w:cs="Arial"/>
                <w:b/>
                <w:bCs/>
                <w:szCs w:val="18"/>
                <w:lang w:val="en-GB"/>
              </w:rPr>
            </w:pPr>
            <w:r w:rsidRPr="00E712E7">
              <w:rPr>
                <w:rFonts w:ascii="Arial" w:eastAsia="Arial" w:hAnsi="Arial" w:cs="Arial"/>
                <w:b/>
                <w:bCs/>
                <w:szCs w:val="18"/>
                <w:lang w:val="en-GB"/>
              </w:rPr>
              <w:t>Other Matters</w:t>
            </w:r>
          </w:p>
          <w:p w:rsidR="00FF5F66" w:rsidRPr="00E712E7" w:rsidRDefault="00FF5F66" w:rsidP="00DF4133">
            <w:pPr>
              <w:pStyle w:val="Prrafodelista"/>
              <w:ind w:left="1253"/>
              <w:outlineLvl w:val="2"/>
              <w:rPr>
                <w:rFonts w:ascii="Arial" w:eastAsia="Arial" w:hAnsi="Arial" w:cs="Arial"/>
                <w:b/>
                <w:bCs/>
                <w:sz w:val="18"/>
                <w:szCs w:val="1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5560"/>
            </w:tblGrid>
            <w:tr w:rsidR="00FF5F66" w:rsidRPr="00E712E7" w:rsidTr="00B535F1">
              <w:trPr>
                <w:trHeight w:val="80"/>
              </w:trPr>
              <w:tc>
                <w:tcPr>
                  <w:tcW w:w="1413" w:type="dxa"/>
                </w:tcPr>
                <w:p w:rsidR="00FF5F66" w:rsidRPr="00E712E7" w:rsidRDefault="00FF5F66" w:rsidP="00DF4133">
                  <w:pPr>
                    <w:pStyle w:val="Prrafodelista"/>
                    <w:outlineLvl w:val="2"/>
                    <w:rPr>
                      <w:rFonts w:ascii="Arial" w:eastAsia="Arial" w:hAnsi="Arial" w:cs="Arial"/>
                      <w:b/>
                      <w:bCs/>
                      <w:sz w:val="18"/>
                      <w:szCs w:val="18"/>
                      <w:lang w:val="en-GB"/>
                    </w:rPr>
                  </w:pPr>
                  <w:r w:rsidRPr="00E712E7">
                    <w:rPr>
                      <w:rFonts w:ascii="Arial" w:hAnsi="Arial" w:cs="Arial"/>
                      <w:b/>
                      <w:sz w:val="18"/>
                      <w:szCs w:val="18"/>
                      <w:lang w:val="en-GB"/>
                    </w:rPr>
                    <w:t>17:00 -17:30</w:t>
                  </w:r>
                </w:p>
              </w:tc>
              <w:tc>
                <w:tcPr>
                  <w:tcW w:w="5560" w:type="dxa"/>
                </w:tcPr>
                <w:p w:rsidR="00FF5F66" w:rsidRPr="00E712E7" w:rsidRDefault="00FF5F66" w:rsidP="00DF4133">
                  <w:pPr>
                    <w:pStyle w:val="Prrafodelista"/>
                    <w:outlineLvl w:val="2"/>
                    <w:rPr>
                      <w:rFonts w:ascii="Arial" w:eastAsia="Arial" w:hAnsi="Arial" w:cs="Arial"/>
                      <w:b/>
                      <w:bCs/>
                      <w:sz w:val="18"/>
                      <w:szCs w:val="18"/>
                      <w:lang w:val="en-GB"/>
                    </w:rPr>
                  </w:pPr>
                </w:p>
              </w:tc>
            </w:tr>
          </w:tbl>
          <w:p w:rsidR="00FF5F66" w:rsidRPr="00E712E7" w:rsidRDefault="00FF5F66" w:rsidP="00DF4133">
            <w:pPr>
              <w:pStyle w:val="Prrafodelista"/>
              <w:ind w:left="1253"/>
              <w:outlineLvl w:val="2"/>
              <w:rPr>
                <w:rFonts w:ascii="Arial" w:eastAsia="Arial" w:hAnsi="Arial" w:cs="Arial"/>
                <w:b/>
                <w:bCs/>
                <w:sz w:val="18"/>
                <w:szCs w:val="18"/>
                <w:lang w:val="en-GB"/>
              </w:rPr>
            </w:pPr>
          </w:p>
          <w:p w:rsidR="00FF5F66" w:rsidRPr="00E712E7" w:rsidRDefault="00FF5F66" w:rsidP="00FF5F66">
            <w:pPr>
              <w:pStyle w:val="Prrafodelista"/>
              <w:numPr>
                <w:ilvl w:val="0"/>
                <w:numId w:val="16"/>
              </w:numPr>
              <w:outlineLvl w:val="2"/>
              <w:rPr>
                <w:rFonts w:ascii="Arial" w:eastAsia="Arial" w:hAnsi="Arial" w:cs="Arial"/>
                <w:b/>
                <w:bCs/>
                <w:szCs w:val="18"/>
                <w:lang w:val="en-GB"/>
              </w:rPr>
            </w:pPr>
            <w:r w:rsidRPr="00E712E7">
              <w:rPr>
                <w:rFonts w:ascii="Arial" w:eastAsia="Arial" w:hAnsi="Arial" w:cs="Arial"/>
                <w:b/>
                <w:bCs/>
                <w:szCs w:val="18"/>
                <w:lang w:val="en-GB"/>
              </w:rPr>
              <w:t>Review of the Draft Final Report of the XIX Meeting of the Forum and approval of the Ministerial Declaration</w:t>
            </w:r>
          </w:p>
          <w:p w:rsidR="00FF5F66" w:rsidRPr="00E712E7" w:rsidRDefault="00FF5F66" w:rsidP="00DF4133">
            <w:pPr>
              <w:pStyle w:val="Prrafodelista"/>
              <w:ind w:left="1253"/>
              <w:outlineLvl w:val="2"/>
              <w:rPr>
                <w:rFonts w:ascii="Arial" w:eastAsia="Arial" w:hAnsi="Arial" w:cs="Arial"/>
                <w:b/>
                <w:bCs/>
                <w:sz w:val="18"/>
                <w:szCs w:val="18"/>
                <w:lang w:val="en-GB"/>
              </w:rPr>
            </w:pPr>
          </w:p>
        </w:tc>
      </w:tr>
      <w:tr w:rsidR="00FF5F66" w:rsidRPr="00E712E7" w:rsidTr="00E712E7">
        <w:tc>
          <w:tcPr>
            <w:tcW w:w="1526"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17:30 -18:00</w:t>
            </w:r>
          </w:p>
        </w:tc>
        <w:tc>
          <w:tcPr>
            <w:tcW w:w="6779" w:type="dxa"/>
          </w:tcPr>
          <w:p w:rsidR="00FF5F66" w:rsidRPr="00E712E7" w:rsidRDefault="00FF5F66" w:rsidP="00DF4133">
            <w:pPr>
              <w:outlineLvl w:val="2"/>
              <w:rPr>
                <w:rFonts w:ascii="Arial" w:eastAsia="Arial" w:hAnsi="Arial" w:cs="Arial"/>
                <w:b/>
                <w:bCs/>
                <w:sz w:val="18"/>
                <w:szCs w:val="18"/>
                <w:lang w:val="en-GB"/>
              </w:rPr>
            </w:pPr>
            <w:r w:rsidRPr="00E712E7">
              <w:rPr>
                <w:rFonts w:ascii="Arial" w:eastAsia="Arial" w:hAnsi="Arial" w:cs="Arial"/>
                <w:b/>
                <w:bCs/>
                <w:sz w:val="18"/>
                <w:szCs w:val="18"/>
                <w:lang w:val="en-GB"/>
              </w:rPr>
              <w:t>Delegations will review the draft Final Report</w:t>
            </w:r>
          </w:p>
          <w:p w:rsidR="00FF5F66" w:rsidRPr="00E712E7" w:rsidRDefault="00FF5F66" w:rsidP="00DF4133">
            <w:pPr>
              <w:outlineLvl w:val="2"/>
              <w:rPr>
                <w:rFonts w:ascii="Arial" w:eastAsia="Arial" w:hAnsi="Arial" w:cs="Arial"/>
                <w:b/>
                <w:bCs/>
                <w:sz w:val="18"/>
                <w:szCs w:val="18"/>
                <w:lang w:val="en-GB"/>
              </w:rPr>
            </w:pPr>
          </w:p>
        </w:tc>
      </w:tr>
      <w:tr w:rsidR="00FF5F66" w:rsidRPr="00E712E7" w:rsidTr="00DF4133">
        <w:tc>
          <w:tcPr>
            <w:tcW w:w="8305" w:type="dxa"/>
            <w:gridSpan w:val="2"/>
          </w:tcPr>
          <w:p w:rsidR="00FF5F66" w:rsidRPr="00E712E7" w:rsidRDefault="00FF5F66" w:rsidP="00FF5F66">
            <w:pPr>
              <w:pStyle w:val="Prrafodelista"/>
              <w:numPr>
                <w:ilvl w:val="0"/>
                <w:numId w:val="16"/>
              </w:numPr>
              <w:outlineLvl w:val="2"/>
              <w:rPr>
                <w:rFonts w:ascii="Arial" w:eastAsia="Arial" w:hAnsi="Arial" w:cs="Arial"/>
                <w:b/>
                <w:bCs/>
                <w:szCs w:val="18"/>
                <w:lang w:val="en-GB"/>
              </w:rPr>
            </w:pPr>
            <w:r w:rsidRPr="00E712E7">
              <w:rPr>
                <w:rFonts w:ascii="Arial" w:eastAsia="Arial" w:hAnsi="Arial" w:cs="Arial"/>
                <w:b/>
                <w:bCs/>
                <w:szCs w:val="18"/>
                <w:lang w:val="en-GB"/>
              </w:rPr>
              <w:t>Closure of the XIX Meeting of the Forum of Ministers of Environment of Latin America and the Caribbean</w:t>
            </w:r>
          </w:p>
          <w:p w:rsidR="00FF5F66" w:rsidRPr="00E712E7" w:rsidRDefault="00FF5F66" w:rsidP="00DF4133">
            <w:pPr>
              <w:pStyle w:val="Prrafodelista"/>
              <w:ind w:left="1253"/>
              <w:outlineLvl w:val="2"/>
              <w:rPr>
                <w:rFonts w:ascii="Arial" w:eastAsia="Arial" w:hAnsi="Arial" w:cs="Arial"/>
                <w:b/>
                <w:bCs/>
                <w:sz w:val="18"/>
                <w:szCs w:val="18"/>
                <w:lang w:val="en-GB"/>
              </w:rPr>
            </w:pPr>
          </w:p>
        </w:tc>
      </w:tr>
      <w:tr w:rsidR="00FF5F66" w:rsidRPr="00E712E7" w:rsidTr="00E712E7">
        <w:tc>
          <w:tcPr>
            <w:tcW w:w="1526" w:type="dxa"/>
          </w:tcPr>
          <w:p w:rsidR="00FF5F66" w:rsidRPr="00E712E7" w:rsidRDefault="00FF5F66" w:rsidP="00DF4133">
            <w:pPr>
              <w:rPr>
                <w:rFonts w:ascii="Arial" w:hAnsi="Arial" w:cs="Arial"/>
                <w:b/>
                <w:sz w:val="18"/>
                <w:szCs w:val="18"/>
                <w:lang w:val="en-GB"/>
              </w:rPr>
            </w:pPr>
            <w:r w:rsidRPr="00E712E7">
              <w:rPr>
                <w:rFonts w:ascii="Arial" w:hAnsi="Arial" w:cs="Arial"/>
                <w:b/>
                <w:sz w:val="18"/>
                <w:szCs w:val="18"/>
                <w:lang w:val="en-GB"/>
              </w:rPr>
              <w:t>18:00 – 18:30</w:t>
            </w:r>
          </w:p>
        </w:tc>
        <w:tc>
          <w:tcPr>
            <w:tcW w:w="6779" w:type="dxa"/>
          </w:tcPr>
          <w:p w:rsidR="00FF5F66" w:rsidRPr="00E712E7" w:rsidRDefault="00FF5F66" w:rsidP="00E712E7">
            <w:pPr>
              <w:spacing w:after="120"/>
              <w:outlineLvl w:val="2"/>
              <w:rPr>
                <w:rFonts w:ascii="Arial" w:eastAsia="Arial" w:hAnsi="Arial" w:cs="Arial"/>
                <w:b/>
                <w:bCs/>
                <w:sz w:val="18"/>
                <w:szCs w:val="18"/>
                <w:lang w:val="en-GB"/>
              </w:rPr>
            </w:pPr>
            <w:r w:rsidRPr="00E712E7">
              <w:rPr>
                <w:rFonts w:ascii="Arial" w:eastAsia="Arial" w:hAnsi="Arial" w:cs="Arial"/>
                <w:b/>
                <w:bCs/>
                <w:sz w:val="18"/>
                <w:szCs w:val="18"/>
                <w:lang w:val="en-GB"/>
              </w:rPr>
              <w:t xml:space="preserve">Closure of the Meeting. </w:t>
            </w:r>
          </w:p>
          <w:p w:rsidR="00FF5F66" w:rsidRPr="00E712E7" w:rsidRDefault="00FF5F66" w:rsidP="00B535F1">
            <w:pPr>
              <w:pStyle w:val="Prrafodelista"/>
              <w:numPr>
                <w:ilvl w:val="0"/>
                <w:numId w:val="19"/>
              </w:numPr>
              <w:ind w:left="391" w:hanging="357"/>
              <w:outlineLvl w:val="2"/>
              <w:rPr>
                <w:rFonts w:ascii="Arial" w:eastAsia="Arial" w:hAnsi="Arial" w:cs="Arial"/>
                <w:b/>
                <w:bCs/>
                <w:sz w:val="18"/>
                <w:szCs w:val="18"/>
                <w:lang w:val="en-GB"/>
              </w:rPr>
            </w:pPr>
            <w:proofErr w:type="spellStart"/>
            <w:r w:rsidRPr="00E712E7">
              <w:rPr>
                <w:rFonts w:ascii="Arial" w:eastAsia="Arial" w:hAnsi="Arial" w:cs="Arial"/>
                <w:b/>
                <w:bCs/>
                <w:sz w:val="18"/>
                <w:szCs w:val="18"/>
                <w:lang w:val="en-GB"/>
              </w:rPr>
              <w:t>Achim</w:t>
            </w:r>
            <w:proofErr w:type="spellEnd"/>
            <w:r w:rsidRPr="00E712E7">
              <w:rPr>
                <w:rFonts w:ascii="Arial" w:eastAsia="Arial" w:hAnsi="Arial" w:cs="Arial"/>
                <w:b/>
                <w:bCs/>
                <w:sz w:val="18"/>
                <w:szCs w:val="18"/>
                <w:lang w:val="en-GB"/>
              </w:rPr>
              <w:t xml:space="preserve"> Steiner, </w:t>
            </w:r>
            <w:r w:rsidRPr="00E712E7">
              <w:rPr>
                <w:rFonts w:ascii="Arial" w:eastAsia="Arial" w:hAnsi="Arial" w:cs="Arial"/>
                <w:bCs/>
                <w:sz w:val="18"/>
                <w:szCs w:val="18"/>
                <w:lang w:val="en-GB"/>
              </w:rPr>
              <w:t>UNEP’s Executive Director</w:t>
            </w:r>
          </w:p>
          <w:p w:rsidR="00FF5F66" w:rsidRPr="00E712E7" w:rsidRDefault="00FF5F66" w:rsidP="00B535F1">
            <w:pPr>
              <w:pStyle w:val="Prrafodelista"/>
              <w:numPr>
                <w:ilvl w:val="0"/>
                <w:numId w:val="19"/>
              </w:numPr>
              <w:ind w:left="391" w:hanging="357"/>
              <w:outlineLvl w:val="2"/>
              <w:rPr>
                <w:rFonts w:ascii="Arial" w:eastAsia="Arial" w:hAnsi="Arial" w:cs="Arial"/>
                <w:bCs/>
                <w:sz w:val="18"/>
                <w:szCs w:val="18"/>
                <w:lang w:val="en-GB"/>
              </w:rPr>
            </w:pPr>
            <w:r w:rsidRPr="00E712E7">
              <w:rPr>
                <w:rFonts w:ascii="Arial" w:eastAsia="Arial" w:hAnsi="Arial" w:cs="Arial"/>
                <w:b/>
                <w:bCs/>
                <w:sz w:val="18"/>
                <w:szCs w:val="18"/>
                <w:lang w:val="en-GB"/>
              </w:rPr>
              <w:t xml:space="preserve">Juan José Guerra, </w:t>
            </w:r>
            <w:r w:rsidRPr="00E712E7">
              <w:rPr>
                <w:rFonts w:ascii="Arial" w:eastAsia="Arial" w:hAnsi="Arial" w:cs="Arial"/>
                <w:bCs/>
                <w:sz w:val="18"/>
                <w:szCs w:val="18"/>
                <w:lang w:val="en-GB"/>
              </w:rPr>
              <w:t>Environment and Natural Resources Secretariat</w:t>
            </w:r>
          </w:p>
          <w:p w:rsidR="00FF5F66" w:rsidRPr="00E712E7" w:rsidRDefault="00FF5F66" w:rsidP="00DF4133">
            <w:pPr>
              <w:outlineLvl w:val="2"/>
              <w:rPr>
                <w:rFonts w:ascii="Arial" w:eastAsia="Arial" w:hAnsi="Arial" w:cs="Arial"/>
                <w:b/>
                <w:bCs/>
                <w:sz w:val="18"/>
                <w:szCs w:val="18"/>
                <w:lang w:val="en-GB"/>
              </w:rPr>
            </w:pPr>
          </w:p>
        </w:tc>
      </w:tr>
    </w:tbl>
    <w:bookmarkEnd w:id="1"/>
    <w:p w:rsidR="00FF5F66" w:rsidRPr="00E712E7" w:rsidRDefault="00FF5F66" w:rsidP="00FF5F66">
      <w:pPr>
        <w:pStyle w:val="endofsections"/>
        <w:rPr>
          <w:rFonts w:eastAsia="Arial" w:cs="Arial"/>
          <w:b w:val="0"/>
          <w:bCs/>
          <w:color w:val="414042"/>
          <w:w w:val="110"/>
          <w:sz w:val="18"/>
          <w:szCs w:val="18"/>
          <w:lang w:val="en-GB"/>
        </w:rPr>
      </w:pPr>
      <w:r w:rsidRPr="00E712E7">
        <w:rPr>
          <w:rFonts w:cs="Arial"/>
          <w:sz w:val="18"/>
          <w:szCs w:val="18"/>
          <w:lang w:val="en-GB"/>
        </w:rPr>
        <w:t></w:t>
      </w:r>
      <w:r w:rsidRPr="00E712E7">
        <w:rPr>
          <w:rFonts w:cs="Arial"/>
          <w:sz w:val="18"/>
          <w:szCs w:val="18"/>
          <w:lang w:val="en-GB"/>
        </w:rPr>
        <w:t></w:t>
      </w:r>
      <w:r w:rsidRPr="00E712E7">
        <w:rPr>
          <w:rFonts w:cs="Arial"/>
          <w:sz w:val="18"/>
          <w:szCs w:val="18"/>
          <w:lang w:val="en-GB"/>
        </w:rPr>
        <w:t></w:t>
      </w:r>
      <w:r w:rsidRPr="00E712E7">
        <w:rPr>
          <w:rFonts w:cs="Arial"/>
          <w:sz w:val="18"/>
          <w:szCs w:val="18"/>
          <w:lang w:val="en-GB"/>
        </w:rPr>
        <w:t></w:t>
      </w:r>
      <w:r w:rsidRPr="00E712E7">
        <w:rPr>
          <w:rFonts w:cs="Arial"/>
          <w:sz w:val="18"/>
          <w:szCs w:val="18"/>
          <w:lang w:val="en-GB"/>
        </w:rPr>
        <w:t></w:t>
      </w:r>
      <w:r w:rsidRPr="00E712E7">
        <w:rPr>
          <w:rFonts w:cs="Arial"/>
          <w:sz w:val="18"/>
          <w:szCs w:val="18"/>
          <w:lang w:val="en-GB"/>
        </w:rPr>
        <w:t></w:t>
      </w:r>
      <w:r w:rsidRPr="00E712E7">
        <w:rPr>
          <w:rFonts w:cs="Arial"/>
          <w:sz w:val="18"/>
          <w:szCs w:val="18"/>
          <w:lang w:val="en-GB"/>
        </w:rPr>
        <w:t></w:t>
      </w:r>
    </w:p>
    <w:p w:rsidR="00FF5F66" w:rsidRPr="00B535F1" w:rsidRDefault="00FF5F66" w:rsidP="00B535F1">
      <w:pPr>
        <w:ind w:right="-2437"/>
        <w:rPr>
          <w:rFonts w:ascii="Arial" w:hAnsi="Arial" w:cs="Arial"/>
          <w:sz w:val="18"/>
          <w:szCs w:val="18"/>
          <w:lang w:val="en-GB"/>
        </w:rPr>
      </w:pPr>
      <w:r w:rsidRPr="00B535F1">
        <w:rPr>
          <w:rFonts w:ascii="Arial" w:hAnsi="Arial" w:cs="Arial"/>
          <w:sz w:val="18"/>
          <w:szCs w:val="18"/>
          <w:lang w:val="en-GB"/>
        </w:rPr>
        <w:t xml:space="preserve">*We appreciate the support of the Marine Secretariat </w:t>
      </w:r>
    </w:p>
    <w:sectPr w:rsidR="00FF5F66" w:rsidRPr="00B535F1" w:rsidSect="00B535F1">
      <w:headerReference w:type="even" r:id="rId8"/>
      <w:headerReference w:type="default" r:id="rId9"/>
      <w:footerReference w:type="default" r:id="rId10"/>
      <w:headerReference w:type="first" r:id="rId11"/>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0F" w:rsidRDefault="00D60D0F">
      <w:pPr>
        <w:spacing w:before="0"/>
      </w:pPr>
      <w:r>
        <w:separator/>
      </w:r>
    </w:p>
  </w:endnote>
  <w:endnote w:type="continuationSeparator" w:id="0">
    <w:p w:rsidR="00D60D0F" w:rsidRDefault="00D60D0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nQuanYi Zen He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3800"/>
      <w:docPartObj>
        <w:docPartGallery w:val="Page Numbers (Bottom of Page)"/>
        <w:docPartUnique/>
      </w:docPartObj>
    </w:sdtPr>
    <w:sdtContent>
      <w:p w:rsidR="00B535F1" w:rsidRDefault="00B535F1">
        <w:pPr>
          <w:pStyle w:val="Piedepgina"/>
          <w:jc w:val="right"/>
        </w:pPr>
        <w:fldSimple w:instr=" PAGE   \* MERGEFORMAT ">
          <w:r>
            <w:rPr>
              <w:noProof/>
            </w:rPr>
            <w:t>7</w:t>
          </w:r>
        </w:fldSimple>
      </w:p>
    </w:sdtContent>
  </w:sdt>
  <w:p w:rsidR="00B535F1" w:rsidRDefault="00B535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0F" w:rsidRDefault="00D60D0F">
      <w:pPr>
        <w:spacing w:before="0"/>
      </w:pPr>
      <w:r>
        <w:separator/>
      </w:r>
    </w:p>
  </w:footnote>
  <w:footnote w:type="continuationSeparator" w:id="0">
    <w:p w:rsidR="00D60D0F" w:rsidRDefault="00D60D0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D8" w:rsidRDefault="00D85DD8" w:rsidP="00D85DD8">
    <w:pPr>
      <w:pStyle w:val="Encabezado"/>
      <w:tabs>
        <w:tab w:val="clear" w:pos="4252"/>
        <w:tab w:val="clear" w:pos="8504"/>
        <w:tab w:val="left" w:pos="7770"/>
      </w:tabs>
      <w:jc w:val="right"/>
    </w:pPr>
    <w:r w:rsidRPr="002D6A3F">
      <w:rPr>
        <w:b/>
        <w:bCs/>
        <w:sz w:val="18"/>
        <w:lang w:val="en-US"/>
      </w:rPr>
      <w:t>UNEP/LAC-IG.XIX/2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D8" w:rsidRDefault="00D85DD8" w:rsidP="00D85DD8">
    <w:pPr>
      <w:pStyle w:val="Encabezado"/>
      <w:jc w:val="right"/>
    </w:pPr>
    <w:r w:rsidRPr="002D6A3F">
      <w:rPr>
        <w:b/>
        <w:bCs/>
        <w:sz w:val="18"/>
        <w:lang w:val="en-US"/>
      </w:rPr>
      <w:t>UNEP/LAC-IG.XIX/2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3" w:type="dxa"/>
      <w:tblInd w:w="-885" w:type="dxa"/>
      <w:tblLayout w:type="fixed"/>
      <w:tblLook w:val="0000"/>
    </w:tblPr>
    <w:tblGrid>
      <w:gridCol w:w="2610"/>
      <w:gridCol w:w="4503"/>
      <w:gridCol w:w="3690"/>
      <w:gridCol w:w="90"/>
    </w:tblGrid>
    <w:tr w:rsidR="002A3C44" w:rsidRPr="00857980" w:rsidTr="00726D30">
      <w:trPr>
        <w:cantSplit/>
      </w:trPr>
      <w:tc>
        <w:tcPr>
          <w:tcW w:w="2610" w:type="dxa"/>
          <w:tcBorders>
            <w:bottom w:val="thinThickSmallGap" w:sz="24" w:space="0" w:color="auto"/>
          </w:tcBorders>
        </w:tcPr>
        <w:p w:rsidR="002A3C44" w:rsidRPr="00857980" w:rsidRDefault="002A3C44" w:rsidP="00DF4133">
          <w:pPr>
            <w:pStyle w:val="Encabezado"/>
          </w:pPr>
          <w:r>
            <w:rPr>
              <w:noProof/>
              <w:lang w:eastAsia="es-MX" w:bidi="ar-SA"/>
            </w:rPr>
            <w:drawing>
              <wp:anchor distT="0" distB="0" distL="114300" distR="114300" simplePos="0" relativeHeight="251659264"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2A3C44" w:rsidRDefault="002A3C44" w:rsidP="00DF4133">
          <w:pPr>
            <w:pStyle w:val="Encabezado"/>
            <w:spacing w:after="120"/>
            <w:rPr>
              <w:lang w:val="fr-FR"/>
            </w:rPr>
          </w:pPr>
        </w:p>
        <w:p w:rsidR="002A3C44" w:rsidRPr="00857980" w:rsidRDefault="002A3C44" w:rsidP="00DF4133">
          <w:pPr>
            <w:pStyle w:val="Encabezado"/>
            <w:spacing w:after="120"/>
            <w:rPr>
              <w:lang w:val="fr-FR"/>
            </w:rPr>
          </w:pPr>
        </w:p>
      </w:tc>
    </w:tr>
    <w:tr w:rsidR="002A3C44" w:rsidRPr="00857980" w:rsidTr="00726D30">
      <w:trPr>
        <w:gridAfter w:val="1"/>
        <w:wAfter w:w="90" w:type="dxa"/>
      </w:trPr>
      <w:tc>
        <w:tcPr>
          <w:tcW w:w="7113" w:type="dxa"/>
          <w:gridSpan w:val="2"/>
        </w:tcPr>
        <w:p w:rsidR="002A3C44" w:rsidRPr="00857980" w:rsidRDefault="002A3C44" w:rsidP="00DF4133">
          <w:pPr>
            <w:spacing w:line="120" w:lineRule="exact"/>
            <w:rPr>
              <w:b/>
              <w:lang w:val="fr-FR"/>
            </w:rPr>
          </w:pPr>
        </w:p>
      </w:tc>
      <w:tc>
        <w:tcPr>
          <w:tcW w:w="3690" w:type="dxa"/>
        </w:tcPr>
        <w:p w:rsidR="002A3C44" w:rsidRPr="00857980" w:rsidRDefault="002A3C44" w:rsidP="00DF4133">
          <w:pPr>
            <w:spacing w:line="120" w:lineRule="exact"/>
            <w:rPr>
              <w:b/>
              <w:sz w:val="18"/>
              <w:lang w:val="fr-FR"/>
            </w:rPr>
          </w:pPr>
        </w:p>
      </w:tc>
    </w:tr>
    <w:tr w:rsidR="002A3C44" w:rsidRPr="002D6A3F" w:rsidTr="00726D30">
      <w:trPr>
        <w:gridAfter w:val="1"/>
        <w:wAfter w:w="90" w:type="dxa"/>
        <w:trHeight w:val="80"/>
      </w:trPr>
      <w:tc>
        <w:tcPr>
          <w:tcW w:w="7113" w:type="dxa"/>
          <w:gridSpan w:val="2"/>
        </w:tcPr>
        <w:p w:rsidR="002A3C44" w:rsidRPr="00726D30" w:rsidRDefault="002A3C44" w:rsidP="00726D30">
          <w:pPr>
            <w:spacing w:before="0"/>
            <w:rPr>
              <w:b/>
              <w:sz w:val="20"/>
              <w:lang w:val="en-US"/>
            </w:rPr>
          </w:pPr>
          <w:r w:rsidRPr="00726D30">
            <w:rPr>
              <w:b/>
              <w:sz w:val="20"/>
              <w:lang w:val="en-US"/>
            </w:rPr>
            <w:t xml:space="preserve">XIX Meeting of the Forum of Ministers of the </w:t>
          </w:r>
        </w:p>
        <w:p w:rsidR="002A3C44" w:rsidRPr="00726D30" w:rsidRDefault="002A3C44" w:rsidP="00726D30">
          <w:pPr>
            <w:spacing w:before="0"/>
            <w:rPr>
              <w:b/>
              <w:sz w:val="20"/>
              <w:lang w:val="en-US"/>
            </w:rPr>
          </w:pPr>
          <w:r w:rsidRPr="00726D30">
            <w:rPr>
              <w:b/>
              <w:sz w:val="20"/>
              <w:lang w:val="en-US"/>
            </w:rPr>
            <w:t>Environment</w:t>
          </w:r>
          <w:r w:rsidR="00726D30">
            <w:rPr>
              <w:b/>
              <w:sz w:val="20"/>
              <w:lang w:val="en-US"/>
            </w:rPr>
            <w:t xml:space="preserve"> </w:t>
          </w:r>
          <w:r w:rsidRPr="00726D30">
            <w:rPr>
              <w:b/>
              <w:sz w:val="20"/>
              <w:lang w:val="en-US"/>
            </w:rPr>
            <w:t>of Latin America and the Caribbean</w:t>
          </w:r>
        </w:p>
        <w:p w:rsidR="00726D30" w:rsidRPr="00726D30" w:rsidRDefault="00726D30" w:rsidP="00726D30">
          <w:pPr>
            <w:spacing w:before="0"/>
            <w:jc w:val="left"/>
            <w:rPr>
              <w:b/>
              <w:sz w:val="20"/>
              <w:lang w:val="en-US"/>
            </w:rPr>
          </w:pPr>
        </w:p>
        <w:p w:rsidR="002A3C44" w:rsidRPr="00726D30" w:rsidRDefault="002A3C44" w:rsidP="00726D30">
          <w:pPr>
            <w:spacing w:before="0"/>
            <w:jc w:val="left"/>
            <w:rPr>
              <w:b/>
              <w:sz w:val="20"/>
            </w:rPr>
          </w:pPr>
          <w:r w:rsidRPr="00726D30">
            <w:rPr>
              <w:b/>
              <w:sz w:val="20"/>
            </w:rPr>
            <w:t xml:space="preserve">Los Cabos, </w:t>
          </w:r>
          <w:proofErr w:type="spellStart"/>
          <w:r w:rsidRPr="00726D30">
            <w:rPr>
              <w:b/>
              <w:sz w:val="20"/>
            </w:rPr>
            <w:t>Mexico</w:t>
          </w:r>
          <w:proofErr w:type="spellEnd"/>
        </w:p>
        <w:p w:rsidR="00726D30" w:rsidRPr="00726D30" w:rsidRDefault="00726D30" w:rsidP="00726D30">
          <w:pPr>
            <w:spacing w:before="0"/>
            <w:jc w:val="left"/>
            <w:rPr>
              <w:b/>
              <w:sz w:val="20"/>
            </w:rPr>
          </w:pPr>
          <w:r w:rsidRPr="00726D30">
            <w:rPr>
              <w:b/>
              <w:sz w:val="20"/>
            </w:rPr>
            <w:t xml:space="preserve">12 </w:t>
          </w:r>
          <w:proofErr w:type="spellStart"/>
          <w:r w:rsidRPr="00726D30">
            <w:rPr>
              <w:b/>
              <w:sz w:val="20"/>
            </w:rPr>
            <w:t>to</w:t>
          </w:r>
          <w:proofErr w:type="spellEnd"/>
          <w:r w:rsidRPr="00726D30">
            <w:rPr>
              <w:b/>
              <w:sz w:val="20"/>
            </w:rPr>
            <w:t xml:space="preserve"> 14 </w:t>
          </w:r>
          <w:proofErr w:type="spellStart"/>
          <w:r w:rsidRPr="00726D30">
            <w:rPr>
              <w:b/>
              <w:sz w:val="20"/>
            </w:rPr>
            <w:t>March</w:t>
          </w:r>
          <w:proofErr w:type="spellEnd"/>
          <w:r w:rsidRPr="00726D30">
            <w:rPr>
              <w:b/>
              <w:sz w:val="20"/>
            </w:rPr>
            <w:t xml:space="preserve"> 2014</w:t>
          </w:r>
        </w:p>
        <w:p w:rsidR="002A3C44" w:rsidRPr="00726D30" w:rsidRDefault="00726D30" w:rsidP="00726D30">
          <w:pPr>
            <w:jc w:val="left"/>
            <w:rPr>
              <w:lang w:val="en-US"/>
            </w:rPr>
          </w:pPr>
          <w:r w:rsidRPr="00726D30">
            <w:rPr>
              <w:b/>
              <w:sz w:val="20"/>
            </w:rPr>
            <w:t xml:space="preserve">             </w:t>
          </w:r>
          <w:r w:rsidR="002A3C44" w:rsidRPr="00726D30">
            <w:rPr>
              <w:sz w:val="20"/>
              <w:lang w:val="en-US"/>
            </w:rPr>
            <w:t>B. MINISTERIAL SEGMENT</w:t>
          </w:r>
          <w:r w:rsidR="002A3C44" w:rsidRPr="00726D30">
            <w:rPr>
              <w:lang w:val="en-US"/>
            </w:rPr>
            <w:br/>
          </w:r>
        </w:p>
      </w:tc>
      <w:tc>
        <w:tcPr>
          <w:tcW w:w="3690" w:type="dxa"/>
        </w:tcPr>
        <w:p w:rsidR="002A3C44" w:rsidRDefault="002A3C44" w:rsidP="009B5ACB">
          <w:pPr>
            <w:rPr>
              <w:sz w:val="18"/>
              <w:lang w:val="en-US"/>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r w:rsidRPr="002D6A3F">
            <w:rPr>
              <w:b/>
              <w:bCs/>
              <w:sz w:val="18"/>
              <w:lang w:val="en-US"/>
            </w:rPr>
            <w:t>UNEP/LAC-IG.XIX/2</w:t>
          </w:r>
          <w:r w:rsidRPr="002D6A3F">
            <w:rPr>
              <w:b/>
              <w:bCs/>
              <w:sz w:val="18"/>
              <w:lang w:val="en-US"/>
            </w:rPr>
            <w:br/>
          </w:r>
          <w:r>
            <w:rPr>
              <w:sz w:val="18"/>
              <w:lang w:val="en-US"/>
            </w:rPr>
            <w:t>Friday 28</w:t>
          </w:r>
          <w:r w:rsidRPr="002D6A3F">
            <w:rPr>
              <w:sz w:val="18"/>
              <w:lang w:val="en-US"/>
            </w:rPr>
            <w:t xml:space="preserve"> February 2014</w:t>
          </w:r>
        </w:p>
        <w:p w:rsidR="002A3C44" w:rsidRPr="002D6A3F" w:rsidRDefault="002A3C44" w:rsidP="00DF4133">
          <w:pPr>
            <w:spacing w:before="0"/>
            <w:rPr>
              <w:sz w:val="18"/>
              <w:lang w:val="en-US"/>
            </w:rPr>
          </w:pPr>
          <w:r w:rsidRPr="002D6A3F">
            <w:rPr>
              <w:b/>
              <w:bCs/>
              <w:sz w:val="18"/>
              <w:lang w:val="en-US"/>
            </w:rPr>
            <w:t>Original:</w:t>
          </w:r>
          <w:r w:rsidRPr="002D6A3F">
            <w:rPr>
              <w:sz w:val="18"/>
              <w:lang w:val="en-US"/>
            </w:rPr>
            <w:t xml:space="preserve"> Spanish</w:t>
          </w:r>
        </w:p>
      </w:tc>
    </w:tr>
  </w:tbl>
  <w:p w:rsidR="00B76D7F" w:rsidRDefault="00D60D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9">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2">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3">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5">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6">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17">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18"/>
  </w:num>
  <w:num w:numId="7">
    <w:abstractNumId w:val="17"/>
  </w:num>
  <w:num w:numId="8">
    <w:abstractNumId w:val="10"/>
  </w:num>
  <w:num w:numId="9">
    <w:abstractNumId w:val="9"/>
  </w:num>
  <w:num w:numId="10">
    <w:abstractNumId w:val="6"/>
  </w:num>
  <w:num w:numId="11">
    <w:abstractNumId w:val="15"/>
  </w:num>
  <w:num w:numId="12">
    <w:abstractNumId w:val="0"/>
  </w:num>
  <w:num w:numId="13">
    <w:abstractNumId w:val="13"/>
  </w:num>
  <w:num w:numId="14">
    <w:abstractNumId w:val="14"/>
  </w:num>
  <w:num w:numId="15">
    <w:abstractNumId w:val="7"/>
  </w:num>
  <w:num w:numId="16">
    <w:abstractNumId w:val="16"/>
  </w:num>
  <w:num w:numId="17">
    <w:abstractNumId w:val="8"/>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FD39E8"/>
    <w:rsid w:val="00042BD4"/>
    <w:rsid w:val="000E77D6"/>
    <w:rsid w:val="00145954"/>
    <w:rsid w:val="00200646"/>
    <w:rsid w:val="002A3C44"/>
    <w:rsid w:val="00590D3A"/>
    <w:rsid w:val="006E4248"/>
    <w:rsid w:val="00726D30"/>
    <w:rsid w:val="007D4849"/>
    <w:rsid w:val="00804108"/>
    <w:rsid w:val="008065E4"/>
    <w:rsid w:val="00901C5B"/>
    <w:rsid w:val="00912167"/>
    <w:rsid w:val="009B5ACB"/>
    <w:rsid w:val="009E304F"/>
    <w:rsid w:val="00A24751"/>
    <w:rsid w:val="00AB3506"/>
    <w:rsid w:val="00AC3625"/>
    <w:rsid w:val="00B535F1"/>
    <w:rsid w:val="00BC455D"/>
    <w:rsid w:val="00C6017D"/>
    <w:rsid w:val="00C95AAA"/>
    <w:rsid w:val="00D60D0F"/>
    <w:rsid w:val="00D85DD8"/>
    <w:rsid w:val="00E35FD9"/>
    <w:rsid w:val="00E361E7"/>
    <w:rsid w:val="00E712E7"/>
    <w:rsid w:val="00FD39E8"/>
    <w:rsid w:val="00FF5F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Ttulo1">
    <w:name w:val="heading 1"/>
    <w:basedOn w:val="Normal"/>
    <w:next w:val="Textoindependiente"/>
    <w:qFormat/>
    <w:rsid w:val="00B55529"/>
    <w:pPr>
      <w:keepNext/>
      <w:spacing w:before="240" w:after="60"/>
      <w:outlineLvl w:val="0"/>
    </w:pPr>
    <w:rPr>
      <w:b/>
      <w:bCs/>
      <w:sz w:val="28"/>
      <w:szCs w:val="28"/>
    </w:rPr>
  </w:style>
  <w:style w:type="paragraph" w:styleId="Ttulo2">
    <w:name w:val="heading 2"/>
    <w:basedOn w:val="Normal"/>
    <w:next w:val="Textoindependiente"/>
    <w:qFormat/>
    <w:rsid w:val="00B55529"/>
    <w:pPr>
      <w:keepNext/>
      <w:numPr>
        <w:ilvl w:val="1"/>
        <w:numId w:val="1"/>
      </w:numPr>
      <w:spacing w:before="480" w:after="240"/>
      <w:outlineLvl w:val="1"/>
    </w:pPr>
    <w:rPr>
      <w:b/>
      <w:lang w:val="es-ES"/>
    </w:rPr>
  </w:style>
  <w:style w:type="paragraph" w:styleId="Ttulo3">
    <w:name w:val="heading 3"/>
    <w:basedOn w:val="Normal"/>
    <w:next w:val="Textoindependiente"/>
    <w:qFormat/>
    <w:rsid w:val="00B55529"/>
    <w:pPr>
      <w:keepNext/>
      <w:numPr>
        <w:ilvl w:val="2"/>
        <w:numId w:val="1"/>
      </w:numPr>
      <w:spacing w:before="28" w:after="28"/>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Fuentedeprrafopredeter"/>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ipervnculo">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Refdenotaalpie">
    <w:name w:val="footnote reference"/>
    <w:rsid w:val="00B55529"/>
    <w:rPr>
      <w:vertAlign w:val="superscript"/>
    </w:rPr>
  </w:style>
  <w:style w:type="character" w:styleId="Refdenotaalfinal">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Textoindependiente"/>
    <w:rsid w:val="00B55529"/>
    <w:pPr>
      <w:keepNext/>
      <w:spacing w:before="240" w:after="120"/>
    </w:pPr>
    <w:rPr>
      <w:rFonts w:ascii="Liberation Sans" w:hAnsi="Liberation Sans"/>
      <w:sz w:val="28"/>
      <w:szCs w:val="28"/>
    </w:rPr>
  </w:style>
  <w:style w:type="paragraph" w:styleId="Textoindependiente">
    <w:name w:val="Body Text"/>
    <w:basedOn w:val="Normal"/>
    <w:rsid w:val="00B55529"/>
    <w:pPr>
      <w:spacing w:before="0"/>
      <w:jc w:val="left"/>
    </w:pPr>
    <w:rPr>
      <w:rFonts w:ascii="Tahoma" w:eastAsia="MS Mincho" w:hAnsi="Tahoma"/>
      <w:sz w:val="22"/>
      <w:lang w:val="en-GB"/>
    </w:rPr>
  </w:style>
  <w:style w:type="paragraph" w:styleId="Lista">
    <w:name w:val="List"/>
    <w:basedOn w:val="Textoindependiente"/>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Encabezado">
    <w:name w:val="header"/>
    <w:basedOn w:val="Normal"/>
    <w:rsid w:val="00B55529"/>
    <w:pPr>
      <w:suppressLineNumbers/>
      <w:tabs>
        <w:tab w:val="center" w:pos="4252"/>
        <w:tab w:val="right" w:pos="8504"/>
      </w:tabs>
    </w:pPr>
  </w:style>
  <w:style w:type="paragraph" w:styleId="Piedepgina">
    <w:name w:val="footer"/>
    <w:basedOn w:val="Normal"/>
    <w:link w:val="PiedepginaC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Ttulo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Ttulo3"/>
    <w:rsid w:val="00B55529"/>
    <w:pPr>
      <w:numPr>
        <w:numId w:val="0"/>
      </w:numPr>
      <w:jc w:val="left"/>
      <w:outlineLvl w:val="9"/>
    </w:pPr>
  </w:style>
  <w:style w:type="paragraph" w:customStyle="1" w:styleId="Ttulo2b">
    <w:name w:val="Título 2b"/>
    <w:basedOn w:val="Ttulo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Ttulo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tulo">
    <w:name w:val="Subtitle"/>
    <w:basedOn w:val="Normal"/>
    <w:next w:val="Textoindependiente"/>
    <w:qFormat/>
    <w:rsid w:val="00B55529"/>
    <w:pPr>
      <w:spacing w:after="60"/>
      <w:jc w:val="center"/>
    </w:pPr>
    <w:rPr>
      <w:rFonts w:ascii="Cambria" w:hAnsi="Cambria"/>
      <w:i/>
      <w:iCs/>
    </w:rPr>
  </w:style>
  <w:style w:type="paragraph" w:styleId="Textonotapie">
    <w:name w:val="footnote text"/>
    <w:basedOn w:val="Normal"/>
    <w:rsid w:val="00B55529"/>
    <w:pPr>
      <w:suppressLineNumbers/>
      <w:ind w:left="283" w:hanging="283"/>
    </w:pPr>
    <w:rPr>
      <w:sz w:val="20"/>
      <w:szCs w:val="20"/>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10609"/>
    <w:rPr>
      <w:sz w:val="18"/>
      <w:szCs w:val="18"/>
    </w:rPr>
  </w:style>
  <w:style w:type="paragraph" w:styleId="Textocomentario">
    <w:name w:val="annotation text"/>
    <w:basedOn w:val="Normal"/>
    <w:link w:val="TextocomentarioCar1"/>
    <w:uiPriority w:val="99"/>
    <w:semiHidden/>
    <w:unhideWhenUsed/>
    <w:rsid w:val="00E10609"/>
  </w:style>
  <w:style w:type="character" w:customStyle="1" w:styleId="TextocomentarioCar1">
    <w:name w:val="Texto comentario Car1"/>
    <w:basedOn w:val="Fuentedeprrafopredeter"/>
    <w:link w:val="Textocomentario"/>
    <w:uiPriority w:val="99"/>
    <w:semiHidden/>
    <w:rsid w:val="00E10609"/>
    <w:rPr>
      <w:rFonts w:ascii="Verdana" w:eastAsia="WenQuanYi Zen Hei" w:hAnsi="Verdana" w:cs="Lohit Hindi"/>
      <w:kern w:val="1"/>
      <w:sz w:val="24"/>
      <w:szCs w:val="24"/>
      <w:lang w:val="es-MX" w:eastAsia="hi-IN" w:bidi="hi-IN"/>
    </w:rPr>
  </w:style>
  <w:style w:type="paragraph" w:styleId="Asuntodelcomentario">
    <w:name w:val="annotation subject"/>
    <w:basedOn w:val="Textocomentario"/>
    <w:next w:val="Textocomentario"/>
    <w:link w:val="AsuntodelcomentarioCar1"/>
    <w:uiPriority w:val="99"/>
    <w:semiHidden/>
    <w:unhideWhenUsed/>
    <w:rsid w:val="00E10609"/>
    <w:rPr>
      <w:b/>
      <w:bCs/>
      <w:sz w:val="20"/>
      <w:szCs w:val="20"/>
    </w:rPr>
  </w:style>
  <w:style w:type="character" w:customStyle="1" w:styleId="AsuntodelcomentarioCar1">
    <w:name w:val="Asunto del comentario Car1"/>
    <w:basedOn w:val="TextocomentarioCar1"/>
    <w:link w:val="Asuntodelcomentario"/>
    <w:uiPriority w:val="99"/>
    <w:semiHidden/>
    <w:rsid w:val="00E10609"/>
    <w:rPr>
      <w:rFonts w:ascii="Verdana" w:eastAsia="WenQuanYi Zen Hei" w:hAnsi="Verdana" w:cs="Lohit Hindi"/>
      <w:b/>
      <w:bCs/>
      <w:kern w:val="1"/>
      <w:sz w:val="24"/>
      <w:szCs w:val="24"/>
      <w:lang w:val="es-MX" w:eastAsia="hi-IN" w:bidi="hi-IN"/>
    </w:rPr>
  </w:style>
  <w:style w:type="paragraph" w:styleId="Prrafodelista">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B535F1"/>
    <w:rPr>
      <w:rFonts w:ascii="Verdana" w:eastAsia="WenQuanYi Zen Hei" w:hAnsi="Verdana" w:cs="Lohit Hindi"/>
      <w:kern w:val="1"/>
      <w:sz w:val="24"/>
      <w:szCs w:val="24"/>
      <w:lang w:val="es-MX"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Ttulo1">
    <w:name w:val="heading 1"/>
    <w:basedOn w:val="Normal"/>
    <w:next w:val="Textoindependiente"/>
    <w:qFormat/>
    <w:rsid w:val="00B55529"/>
    <w:pPr>
      <w:keepNext/>
      <w:spacing w:before="240" w:after="60"/>
      <w:outlineLvl w:val="0"/>
    </w:pPr>
    <w:rPr>
      <w:b/>
      <w:bCs/>
      <w:sz w:val="28"/>
      <w:szCs w:val="28"/>
    </w:rPr>
  </w:style>
  <w:style w:type="paragraph" w:styleId="Ttulo2">
    <w:name w:val="heading 2"/>
    <w:basedOn w:val="Normal"/>
    <w:next w:val="Textoindependiente"/>
    <w:qFormat/>
    <w:rsid w:val="00B55529"/>
    <w:pPr>
      <w:keepNext/>
      <w:numPr>
        <w:ilvl w:val="1"/>
        <w:numId w:val="1"/>
      </w:numPr>
      <w:spacing w:before="480" w:after="240"/>
      <w:outlineLvl w:val="1"/>
    </w:pPr>
    <w:rPr>
      <w:b/>
      <w:lang w:val="es-ES"/>
    </w:rPr>
  </w:style>
  <w:style w:type="paragraph" w:styleId="Ttulo3">
    <w:name w:val="heading 3"/>
    <w:basedOn w:val="Normal"/>
    <w:next w:val="Textoindependiente"/>
    <w:qFormat/>
    <w:rsid w:val="00B55529"/>
    <w:pPr>
      <w:keepNext/>
      <w:numPr>
        <w:ilvl w:val="2"/>
        <w:numId w:val="1"/>
      </w:numPr>
      <w:spacing w:before="28" w:after="28"/>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Fuentedeprrafopredeter"/>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ipervnculo">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uiPriority w:val="99"/>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Refdenotaalpie">
    <w:name w:val="footnote reference"/>
    <w:rsid w:val="00B55529"/>
    <w:rPr>
      <w:vertAlign w:val="superscript"/>
    </w:rPr>
  </w:style>
  <w:style w:type="character" w:styleId="Refdenotaalfinal">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Textoindependiente"/>
    <w:rsid w:val="00B55529"/>
    <w:pPr>
      <w:keepNext/>
      <w:spacing w:before="240" w:after="120"/>
    </w:pPr>
    <w:rPr>
      <w:rFonts w:ascii="Liberation Sans" w:hAnsi="Liberation Sans"/>
      <w:sz w:val="28"/>
      <w:szCs w:val="28"/>
    </w:rPr>
  </w:style>
  <w:style w:type="paragraph" w:styleId="Textoindependiente">
    <w:name w:val="Body Text"/>
    <w:basedOn w:val="Normal"/>
    <w:rsid w:val="00B55529"/>
    <w:pPr>
      <w:spacing w:before="0"/>
      <w:jc w:val="left"/>
    </w:pPr>
    <w:rPr>
      <w:rFonts w:ascii="Tahoma" w:eastAsia="MS Mincho" w:hAnsi="Tahoma"/>
      <w:sz w:val="22"/>
      <w:lang w:val="en-GB"/>
    </w:rPr>
  </w:style>
  <w:style w:type="paragraph" w:styleId="Lista">
    <w:name w:val="List"/>
    <w:basedOn w:val="Textoindependiente"/>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Encabezado">
    <w:name w:val="header"/>
    <w:basedOn w:val="Normal"/>
    <w:uiPriority w:val="99"/>
    <w:rsid w:val="00B55529"/>
    <w:pPr>
      <w:suppressLineNumbers/>
      <w:tabs>
        <w:tab w:val="center" w:pos="4252"/>
        <w:tab w:val="right" w:pos="8504"/>
      </w:tabs>
    </w:pPr>
  </w:style>
  <w:style w:type="paragraph" w:styleId="Piedepgina">
    <w:name w:val="footer"/>
    <w:basedOn w:val="Normal"/>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Ttulo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Ttulo3"/>
    <w:rsid w:val="00B55529"/>
    <w:pPr>
      <w:numPr>
        <w:numId w:val="0"/>
      </w:numPr>
      <w:jc w:val="left"/>
      <w:outlineLvl w:val="9"/>
    </w:pPr>
  </w:style>
  <w:style w:type="paragraph" w:customStyle="1" w:styleId="Ttulo2b">
    <w:name w:val="Título 2b"/>
    <w:basedOn w:val="Ttulo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Ttulo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tulo">
    <w:name w:val="Subtitle"/>
    <w:basedOn w:val="Normal"/>
    <w:next w:val="Textoindependiente"/>
    <w:qFormat/>
    <w:rsid w:val="00B55529"/>
    <w:pPr>
      <w:spacing w:after="60"/>
      <w:jc w:val="center"/>
    </w:pPr>
    <w:rPr>
      <w:rFonts w:ascii="Cambria" w:hAnsi="Cambria"/>
      <w:i/>
      <w:iCs/>
    </w:rPr>
  </w:style>
  <w:style w:type="paragraph" w:styleId="Textonotapie">
    <w:name w:val="footnote text"/>
    <w:basedOn w:val="Normal"/>
    <w:rsid w:val="00B55529"/>
    <w:pPr>
      <w:suppressLineNumbers/>
      <w:ind w:left="283" w:hanging="283"/>
    </w:pPr>
    <w:rPr>
      <w:sz w:val="20"/>
      <w:szCs w:val="20"/>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10609"/>
    <w:rPr>
      <w:sz w:val="18"/>
      <w:szCs w:val="18"/>
    </w:rPr>
  </w:style>
  <w:style w:type="paragraph" w:styleId="Textocomentario">
    <w:name w:val="annotation text"/>
    <w:basedOn w:val="Normal"/>
    <w:link w:val="TextocomentarioCar1"/>
    <w:uiPriority w:val="99"/>
    <w:semiHidden/>
    <w:unhideWhenUsed/>
    <w:rsid w:val="00E10609"/>
  </w:style>
  <w:style w:type="character" w:customStyle="1" w:styleId="TextocomentarioCar1">
    <w:name w:val="Texto comentario Car1"/>
    <w:basedOn w:val="Fuentedeprrafopredeter"/>
    <w:link w:val="Textocomentario"/>
    <w:uiPriority w:val="99"/>
    <w:semiHidden/>
    <w:rsid w:val="00E10609"/>
    <w:rPr>
      <w:rFonts w:ascii="Verdana" w:eastAsia="WenQuanYi Zen Hei" w:hAnsi="Verdana" w:cs="Lohit Hindi"/>
      <w:kern w:val="1"/>
      <w:sz w:val="24"/>
      <w:szCs w:val="24"/>
      <w:lang w:val="es-MX" w:eastAsia="hi-IN" w:bidi="hi-IN"/>
    </w:rPr>
  </w:style>
  <w:style w:type="paragraph" w:styleId="Asuntodelcomentario">
    <w:name w:val="annotation subject"/>
    <w:basedOn w:val="Textocomentario"/>
    <w:next w:val="Textocomentario"/>
    <w:link w:val="AsuntodelcomentarioCar1"/>
    <w:uiPriority w:val="99"/>
    <w:semiHidden/>
    <w:unhideWhenUsed/>
    <w:rsid w:val="00E10609"/>
    <w:rPr>
      <w:b/>
      <w:bCs/>
      <w:sz w:val="20"/>
      <w:szCs w:val="20"/>
    </w:rPr>
  </w:style>
  <w:style w:type="character" w:customStyle="1" w:styleId="AsuntodelcomentarioCar1">
    <w:name w:val="Asunto del comentario Car1"/>
    <w:basedOn w:val="TextocomentarioCar1"/>
    <w:link w:val="Asuntodelcomentario"/>
    <w:uiPriority w:val="99"/>
    <w:semiHidden/>
    <w:rsid w:val="00E10609"/>
    <w:rPr>
      <w:rFonts w:ascii="Verdana" w:eastAsia="WenQuanYi Zen Hei" w:hAnsi="Verdana" w:cs="Lohit Hindi"/>
      <w:b/>
      <w:bCs/>
      <w:kern w:val="1"/>
      <w:sz w:val="24"/>
      <w:szCs w:val="24"/>
      <w:lang w:val="es-MX"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5781-AA5B-4E64-8E9A-D9676B06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1531</Words>
  <Characters>8422</Characters>
  <Application>Microsoft Office Word</Application>
  <DocSecurity>0</DocSecurity>
  <PresentationFormat>United Nations</PresentationFormat>
  <Lines>70</Lines>
  <Paragraphs>19</Paragraphs>
  <ScaleCrop>false</ScaleCrop>
  <HeadingPairs>
    <vt:vector size="2" baseType="variant">
      <vt:variant>
        <vt:lpstr>Título</vt:lpstr>
      </vt:variant>
      <vt:variant>
        <vt:i4>1</vt:i4>
      </vt:variant>
    </vt:vector>
  </HeadingPairs>
  <TitlesOfParts>
    <vt:vector size="1" baseType="lpstr">
      <vt:lpstr>Temario Provisional del</vt:lpstr>
    </vt:vector>
  </TitlesOfParts>
  <Company>Microsoft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cumberbatchs</cp:lastModifiedBy>
  <cp:revision>5</cp:revision>
  <cp:lastPrinted>2014-03-06T17:36:00Z</cp:lastPrinted>
  <dcterms:created xsi:type="dcterms:W3CDTF">2014-03-06T17:22:00Z</dcterms:created>
  <dcterms:modified xsi:type="dcterms:W3CDTF">2014-03-06T17:57:00Z</dcterms:modified>
  <cp:category>12.0000</cp:category>
</cp:coreProperties>
</file>